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01" w:rsidRPr="00380C01" w:rsidRDefault="00380C01" w:rsidP="00A9631E">
      <w:pPr>
        <w:spacing w:line="400" w:lineRule="exact"/>
        <w:rPr>
          <w:rFonts w:ascii="楷体_GB2312" w:eastAsia="楷体_GB2312" w:cs="仿宋_GB2312"/>
          <w:b/>
          <w:sz w:val="24"/>
          <w:szCs w:val="24"/>
        </w:rPr>
      </w:pPr>
      <w:r w:rsidRPr="00380C01">
        <w:rPr>
          <w:rFonts w:ascii="楷体_GB2312" w:eastAsia="楷体_GB2312" w:cs="仿宋_GB2312" w:hint="eastAsia"/>
          <w:b/>
          <w:sz w:val="24"/>
          <w:szCs w:val="24"/>
        </w:rPr>
        <w:t>附件1</w:t>
      </w:r>
    </w:p>
    <w:p w:rsidR="00B437F1" w:rsidRPr="000B7CE0" w:rsidRDefault="00B437F1" w:rsidP="00A9631E">
      <w:pPr>
        <w:spacing w:beforeLines="100" w:before="312" w:afterLines="50" w:after="156" w:line="400" w:lineRule="exact"/>
        <w:jc w:val="center"/>
        <w:rPr>
          <w:rFonts w:ascii="方正小标宋简体" w:eastAsia="方正小标宋简体" w:hAnsi="ˎ̥" w:hint="eastAsia"/>
          <w:sz w:val="32"/>
          <w:szCs w:val="32"/>
        </w:rPr>
      </w:pPr>
      <w:r w:rsidRPr="000B7CE0">
        <w:rPr>
          <w:rFonts w:ascii="方正小标宋简体" w:eastAsia="方正小标宋简体" w:hAnsi="ˎ̥" w:hint="eastAsia"/>
          <w:sz w:val="32"/>
          <w:szCs w:val="32"/>
        </w:rPr>
        <w:t>应征公民体格检查标准</w:t>
      </w:r>
      <w:r w:rsidR="00262C30">
        <w:rPr>
          <w:rFonts w:ascii="方正小标宋简体" w:eastAsia="方正小标宋简体" w:hAnsi="ˎ̥" w:hint="eastAsia"/>
          <w:sz w:val="32"/>
          <w:szCs w:val="32"/>
        </w:rPr>
        <w:t>（摘要）</w:t>
      </w:r>
    </w:p>
    <w:p w:rsidR="00B437F1" w:rsidRPr="00AB2235" w:rsidRDefault="00B437F1" w:rsidP="00A9631E">
      <w:pPr>
        <w:spacing w:beforeLines="100" w:before="312" w:afterLines="50" w:after="156" w:line="400" w:lineRule="exact"/>
        <w:jc w:val="center"/>
        <w:rPr>
          <w:rFonts w:ascii="黑体" w:eastAsia="黑体"/>
          <w:color w:val="000000"/>
        </w:rPr>
      </w:pPr>
      <w:r w:rsidRPr="003B38C7">
        <w:rPr>
          <w:rFonts w:ascii="黑体" w:eastAsia="黑体" w:hint="eastAsia"/>
          <w:color w:val="000000"/>
          <w:sz w:val="28"/>
          <w:szCs w:val="28"/>
        </w:rPr>
        <w:t>第一章</w:t>
      </w:r>
      <w:r w:rsidRPr="003B38C7">
        <w:rPr>
          <w:rFonts w:ascii="黑体" w:eastAsia="黑体" w:hint="eastAsia"/>
          <w:color w:val="000000"/>
          <w:sz w:val="28"/>
          <w:szCs w:val="28"/>
        </w:rPr>
        <w:tab/>
        <w:t>外科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第一条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男性身高</w:t>
      </w:r>
      <w:smartTag w:uri="urn:schemas-microsoft-com:office:smarttags" w:element="chmetcnv">
        <w:smartTagPr>
          <w:attr w:name="UnitName" w:val="cm"/>
          <w:attr w:name="SourceValue" w:val="160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160cm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以上，女性身高</w:t>
      </w:r>
      <w:smartTag w:uri="urn:schemas-microsoft-com:office:smarttags" w:element="chmetcnv">
        <w:smartTagPr>
          <w:attr w:name="UnitName" w:val="cm"/>
          <w:attr w:name="SourceValue" w:val="158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158cm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以上，合格。</w:t>
      </w:r>
    </w:p>
    <w:p w:rsidR="00B437F1" w:rsidRPr="000B7CE0" w:rsidRDefault="00B437F1" w:rsidP="00A9631E">
      <w:pPr>
        <w:spacing w:line="400" w:lineRule="exact"/>
        <w:ind w:firstLineChars="250" w:firstLine="60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其中：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（一）坦克乘员：身高160～178cm；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（二）水面舰艇、潜艇人员：男性身高160～18</w:t>
      </w:r>
      <w:bookmarkStart w:id="0" w:name="_GoBack"/>
      <w:bookmarkEnd w:id="0"/>
      <w:r w:rsidRPr="000B7CE0">
        <w:rPr>
          <w:rFonts w:ascii="仿宋_GB2312" w:eastAsia="仿宋_GB2312" w:hint="eastAsia"/>
          <w:color w:val="000000"/>
          <w:sz w:val="24"/>
          <w:szCs w:val="24"/>
        </w:rPr>
        <w:t>2cm，女性身高158～182cm；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（三）潜水员：身高168～185cm；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（四）空降兵：身高</w:t>
      </w:r>
      <w:smartTag w:uri="urn:schemas-microsoft-com:office:smarttags" w:element="chmetcnv">
        <w:smartTagPr>
          <w:attr w:name="UnitName" w:val="cm"/>
          <w:attr w:name="SourceValue" w:val="168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168cm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（五）空军专机女乘务员:身高164～172cm；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（六）特种作战部队、中央警卫团、公安警卫部队条件兵：男性身高</w:t>
      </w:r>
      <w:smartTag w:uri="urn:schemas-microsoft-com:office:smarttags" w:element="chmetcnv">
        <w:smartTagPr>
          <w:attr w:name="UnitName" w:val="cm"/>
          <w:attr w:name="SourceValue" w:val="170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170cm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以上（体格条件优秀的</w:t>
      </w:r>
      <w:smartTag w:uri="urn:schemas-microsoft-com:office:smarttags" w:element="chmetcnv">
        <w:smartTagPr>
          <w:attr w:name="UnitName" w:val="cm"/>
          <w:attr w:name="SourceValue" w:val="165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165cm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以上），女性身高</w:t>
      </w:r>
      <w:smartTag w:uri="urn:schemas-microsoft-com:office:smarttags" w:element="chmetcnv">
        <w:smartTagPr>
          <w:attr w:name="UnitName" w:val="cm"/>
          <w:attr w:name="SourceValue" w:val="165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165cm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（七）驻香港澳门部队条件兵：男性身高</w:t>
      </w:r>
      <w:smartTag w:uri="urn:schemas-microsoft-com:office:smarttags" w:element="chmetcnv">
        <w:smartTagPr>
          <w:attr w:name="UnitName" w:val="cm"/>
          <w:attr w:name="SourceValue" w:val="170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170cm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以上，女性身高</w:t>
      </w:r>
      <w:smartTag w:uri="urn:schemas-microsoft-com:office:smarttags" w:element="chmetcnv">
        <w:smartTagPr>
          <w:attr w:name="UnitName" w:val="cm"/>
          <w:attr w:name="SourceValue" w:val="160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160cm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（八）北京卫戍区仪仗队队员：男性身高</w:t>
      </w:r>
      <w:smartTag w:uri="urn:schemas-microsoft-com:office:smarttags" w:element="chmetcnv">
        <w:smartTagPr>
          <w:attr w:name="UnitName" w:val="cm"/>
          <w:attr w:name="SourceValue" w:val="180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180cm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以上，女性身高</w:t>
      </w:r>
      <w:smartTag w:uri="urn:schemas-microsoft-com:office:smarttags" w:element="chmetcnv">
        <w:smartTagPr>
          <w:attr w:name="UnitName" w:val="cm"/>
          <w:attr w:name="SourceValue" w:val="173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173cm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以上。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第二条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体重符合下列条件的，合格。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（一）男性：不超过标准体重（标准体重kg＝身高cm-110）的30%，不低于标准体重的15%；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（二）女性：不超过标准体重的20%，不低于标准体重的15%。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第三条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颅脑外伤，颅脑畸形，颅脑手术史，脑外伤后综合症，不合格。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第四条 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颈部运动功能受限，斜颈，Ⅲ度以上单纯性甲状腺肿，乳腺肿瘤，不合格。单纯性甲状腺肿，潜水员、潜艇人员不合格。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第五条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骨、关节、滑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囊疾病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或者损伤及其后遗症，骨、关节畸形，胸廓畸形，习惯性脱臼，颈、胸、腰椎骨折史，腰椎间盘突出，强直性脊柱炎，影响肢体功能的腱鞘疾病，不合格。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（一）可自行矫正的脊柱侧弯；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（二）四肢单纯性骨折，治愈1年后，X片显示骨折线消失，复位良好，无功能障碍及后遗症（空降兵除外）；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（三)关节弹响排除骨关节疾病或损伤，不影响正常功能的；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（四）大骨节病仅指、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趾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关节稍粗大，无自觉症状，无功能障碍（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仅陆勤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人员）；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（五）轻度胸廓畸形（潜艇人员、潜水员、空降兵除外）。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第六条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肘关节过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伸超过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15度，肘关节外翻超过20度，或虽未超过前述规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lastRenderedPageBreak/>
        <w:t>定但存在功能障碍，不合格。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第七条 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下蹲不全，两下肢不等长超过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2cm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，膝内翻股骨内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髁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间距离和膝外翻胫骨内踝间距离超过</w:t>
      </w:r>
      <w:smartTag w:uri="urn:schemas-microsoft-com:office:smarttags" w:element="chmetcnv">
        <w:smartTagPr>
          <w:attr w:name="UnitName" w:val="cm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7cm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（空降兵超过</w:t>
      </w:r>
      <w:smartTag w:uri="urn:schemas-microsoft-com:office:smarttags" w:element="chmetcnv">
        <w:smartTagPr>
          <w:attr w:name="UnitName" w:val="c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4cm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），或虽未超过前述规定但步态异常，不合格。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轻度下蹲不全（膝后夹角≤45度），除空降兵外合格。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第八条 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手指、足趾残缺或畸形，足底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弓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完全消失的扁平足，重度皲裂症，不合格。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第九条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恶性肿瘤，面颈部长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径超过</w:t>
      </w:r>
      <w:proofErr w:type="gramEnd"/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的良性肿瘤、囊肿，其他部位长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径超过</w:t>
      </w:r>
      <w:proofErr w:type="gramEnd"/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的良性肿瘤、囊肿，或虽未超出前述规定但影响功能和训练的，不合格。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第十条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瘢痕体质，面颈部长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径超过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或影响功能的瘢痕，其他部位影响功能的瘢痕，不合格。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第十一条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面颈部文身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，着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军队制式体能训练服其他裸露部位长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径超过</w:t>
      </w:r>
      <w:proofErr w:type="gramEnd"/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的文身，其他部位长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径超过</w:t>
      </w:r>
      <w:proofErr w:type="gramEnd"/>
      <w:smartTag w:uri="urn:schemas-microsoft-com:office:smarttags" w:element="chmetcnv">
        <w:smartTagPr>
          <w:attr w:name="UnitName" w:val="c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10cm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的文身，男性文眉、文眼线、文唇，女性文唇，不合格。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第十二条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脉管炎，动脉瘤，中、重度下肢静脉曲张和精索静脉曲张，不合格。下肢静脉曲张，精索静脉曲张，空降兵不合格。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第十三条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胸、腹腔手术史，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疝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，脱肛，肛瘘，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肛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旁脓肿，重度陈旧性肛裂，环状痔，混合痔，不合格。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（一）阑尾炎手术后半年以上，无后遗症；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（二）腹股沟疝、股疝手术后1年以上，无后遗症；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（三）2个以下且长径均在</w:t>
      </w:r>
      <w:smartTag w:uri="urn:schemas-microsoft-com:office:smarttags" w:element="chmetcnv">
        <w:smartTagPr>
          <w:attr w:name="UnitName" w:val="cm"/>
          <w:attr w:name="SourceValue" w:val=".8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0.8cm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以下的混合痔。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第十四条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泌尿生殖系统疾病或者损伤及其后遗症，生殖器官畸形或者发育不全，单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睾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，隐睾及其术后，不合格。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（一）无自觉症状的轻度非交通性精索鞘膜积液，不大于健侧睾丸（空降兵除外）；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（二）无自觉症状的睾丸鞘膜积液，包括睾丸在内不大于健侧睾丸1倍（空降兵除外）；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（三）交通性鞘膜积液，手术后1年以上无复发，无后遗症；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（四）无压痛、无自觉症状的精索、副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睾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小结节，数量在2个以下且长径均在</w:t>
      </w:r>
      <w:smartTag w:uri="urn:schemas-microsoft-com:office:smarttags" w:element="chmetcnv">
        <w:smartTagPr>
          <w:attr w:name="UnitName" w:val="c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0.5cm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（五）包茎、包皮过长（空降兵除外）；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（六）轻度急性包皮炎、阴囊炎。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第十五条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重度腋臭，不合格。轻度腋臭，坦克乘员、水面舰艇人员、潜艇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lastRenderedPageBreak/>
        <w:t>人员和潜水员不合格。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第十六条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头癣，泛发性体癣，疥疮，慢性泛发性湿疹，慢性荨麻疹，泛发性神经性皮炎，银屑病，面颈部长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径超过</w:t>
      </w:r>
      <w:proofErr w:type="gramEnd"/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的血管痣、色素痣、胎痣和白癜风，其他传染性或难以治愈的皮肤病，不合格。多发性毛囊炎，皮肤对刺激物过敏或有接触性皮炎史，手足部位近3年连续发生冻疮，潜艇人员、潜水员不合格。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（一）单发局限性神经性皮炎，长径在</w:t>
      </w:r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（二）股癣，手（足）癣，甲（指、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趾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）癣，躯干花斑癣；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（三）身体其他部位白癜风不超过2处，每处长径在</w:t>
      </w:r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第十七条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淋病，梅毒，软下疳，性病性淋巴肉芽肿，非淋菌性尿道炎，尖锐湿疣，生殖器疱疹，以及其他性传播疾病，不合格。</w:t>
      </w:r>
    </w:p>
    <w:p w:rsidR="00B437F1" w:rsidRPr="000C69DA" w:rsidRDefault="00B437F1" w:rsidP="00A9631E">
      <w:pPr>
        <w:spacing w:beforeLines="100" w:before="312" w:afterLines="50" w:after="156" w:line="400" w:lineRule="exact"/>
        <w:jc w:val="center"/>
        <w:rPr>
          <w:rFonts w:ascii="黑体" w:eastAsia="黑体"/>
          <w:color w:val="000000"/>
          <w:sz w:val="28"/>
          <w:szCs w:val="28"/>
        </w:rPr>
      </w:pPr>
      <w:r w:rsidRPr="000C69DA">
        <w:rPr>
          <w:rFonts w:ascii="黑体" w:eastAsia="黑体" w:hint="eastAsia"/>
          <w:color w:val="000000"/>
          <w:sz w:val="28"/>
          <w:szCs w:val="28"/>
        </w:rPr>
        <w:t>第二章  内科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第十八条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血压在下列范围，合格。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（一）收缩压≥90 mmHg，＜140 mmHg；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（二）舒张压≥60 mmHg，＜90 mmHg。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第十九条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心率在下列范围，合格。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（一）心率60～100次/分；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（二）心率50～59次/分或101～110次/分，经检查系生理性（潜艇人员、潜水员、空降兵和补入高原新兵除外）。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第二十条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高血压病，器质性心脏病，血管疾病，右位心脏，不合格。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（一）听诊发现心律不齐、心脏收缩期杂音的，经检查系生理性（潜艇人员、潜水员、空降兵和补入高原新兵除外）；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（二）直立性低血压、周围血管舒缩障碍（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仅陆勤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人员）。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第二十一条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慢性支气管炎，支气管扩张，支气管哮喘，肺大泡，气胸及气胸史，以及其他呼吸系统慢性疾病，不合格。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第二十二条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严重慢性胃、肠疾病，肝脏、胆囊、脾脏、胰腺疾病，内脏下垂，腹部包块，不合格。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（一）仰卧位，平静呼吸，在右锁骨中线肋缘下触及肝脏不超过</w:t>
      </w:r>
      <w:smartTag w:uri="urn:schemas-microsoft-com:office:smarttags" w:element="chmetcnv">
        <w:smartTagPr>
          <w:attr w:name="UnitName" w:val="c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1.5cm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，剑突下不超过</w:t>
      </w:r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，质软，边薄，平滑，无触痛、叩击痛，肝上界在正常范围，左肋缘下未触及脾脏，无贫血，营养状况良好；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（二）既往因患疟疾、血吸虫病、黑热病引起的脾脏肿大，现无自觉症状，无贫血，营养状况良好。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lastRenderedPageBreak/>
        <w:t>第二十三条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泌尿、血液、内分泌系统疾病，代谢性疾病，免疫性疾病，不合格。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第二十四条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艾滋病，病毒性肝炎，结核，流行性出血热，细菌性和阿米巴性痢疾，黑热病，伤寒，副伤寒，布鲁氏菌病，钩端螺旋体病，血吸虫病，疟疾，丝虫病，以及其他传染病，不合格。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（一）急性病毒性肝炎治愈后2年以上无复发，无症状和体征，实验室检查正常；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（二）原发性肺结核、继发性肺结核、结核性胸膜炎、肾结核、腹膜结核，临床治愈后3年无复发（水面舰艇人员、潜艇人员除外）；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（三）细菌性痢疾治愈1年以上；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（四）疟疾、黑热病、血吸虫病、阿米巴性痢疾、钩端螺旋体病、流行性出血热、伤寒、副伤寒、布鲁氏菌病，治愈2年以上，无后遗症；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（五）丝虫病治愈半年以上，无后遗症。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第二十五条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癫痫，以及其他神经系统疾病及后遗症，不合格。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第二十六条 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精神分裂症，转换性障碍，分离性障碍，抑郁症，躁狂症，精神活性物质滥用和依赖，人格障碍，应激障碍， 睡眠障碍，进食障碍，精神发育迟滞，遗尿症，以及其他精神类疾病，不合格。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第二十七条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影响正常表达的口吃，不合格。</w:t>
      </w:r>
    </w:p>
    <w:p w:rsidR="00B437F1" w:rsidRPr="000C69DA" w:rsidRDefault="00B437F1" w:rsidP="00A9631E">
      <w:pPr>
        <w:spacing w:beforeLines="100" w:before="312" w:afterLines="50" w:after="156" w:line="400" w:lineRule="exact"/>
        <w:jc w:val="center"/>
        <w:rPr>
          <w:rFonts w:ascii="黑体" w:eastAsia="黑体"/>
          <w:color w:val="000000"/>
          <w:sz w:val="28"/>
          <w:szCs w:val="28"/>
        </w:rPr>
      </w:pPr>
      <w:r w:rsidRPr="000C69DA">
        <w:rPr>
          <w:rFonts w:ascii="黑体" w:eastAsia="黑体" w:hint="eastAsia"/>
          <w:color w:val="000000"/>
          <w:sz w:val="28"/>
          <w:szCs w:val="28"/>
        </w:rPr>
        <w:t>第三章  耳鼻咽喉科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第二十八条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听力测定双侧耳语均低于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5m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一侧耳语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5m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、另一侧不低于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，陆勤人员合格。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第二十九条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眩晕病，不合格。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第三十条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耳廓明显畸形，外耳道闭锁，反复发炎的耳前瘘管，耳廓及外耳道湿疹，耳霉菌病，不合格。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轻度耳廓及外耳道湿疹，轻度耳霉菌病，陆勤人员合格。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第三十一条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鼓膜穿孔，化脓性中耳炎，乳突炎，以及其他难以治愈的耳病，不合格。鼓膜中度以上内陷，鼓膜瘢痕或钙化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斑超过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鼓膜的1/3，咽鼓管通气功能、耳气压功能及鼓膜活动不良，咽鼓管咽口或周围淋巴样组织增生，潜艇人员、潜水员、空降兵不合格。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鼓膜内陷、粘连、萎缩、瘢痕、钙化斑，陆勤人员、坦克乘员、水面舰艇人员合格。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第三十二条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嗅觉丧失，不合格。嗅觉迟钝，防化兵不合格。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第三十三条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鼻中隔穿孔，鼻畸形，重度肥厚性鼻炎，萎缩性鼻炎，重度鼻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lastRenderedPageBreak/>
        <w:t>粘膜糜烂，鼻息肉，中鼻甲息肉样变，以及其他影响鼻功能的慢性鼻病，不合格。严重变应性鼻炎，肥厚性鼻炎，慢性鼻窦炎，严重鼻中隔偏曲，潜艇人员、潜水员、空降兵不合格。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不影响副鼻窦引流的中鼻甲肥大，中鼻道有少量粘液脓性分泌物，轻度萎缩性鼻炎，陆勤人员、坦克乘员合格。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第三十四条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超过Ⅱ度肿大的慢性扁桃体炎，影响吞咽、发音功能难以治愈的咽、喉疾病，严重阻塞性睡眠呼吸暂停综合征，不合格。</w:t>
      </w:r>
    </w:p>
    <w:p w:rsidR="00B437F1" w:rsidRPr="000C69DA" w:rsidRDefault="00B437F1" w:rsidP="00A9631E">
      <w:pPr>
        <w:spacing w:beforeLines="100" w:before="312" w:afterLines="50" w:after="156" w:line="400" w:lineRule="exact"/>
        <w:jc w:val="center"/>
        <w:rPr>
          <w:rFonts w:ascii="黑体" w:eastAsia="黑体"/>
          <w:color w:val="000000"/>
          <w:sz w:val="28"/>
          <w:szCs w:val="28"/>
        </w:rPr>
      </w:pPr>
      <w:r w:rsidRPr="000C69DA">
        <w:rPr>
          <w:rFonts w:ascii="黑体" w:eastAsia="黑体" w:hint="eastAsia"/>
          <w:color w:val="000000"/>
          <w:sz w:val="28"/>
          <w:szCs w:val="28"/>
        </w:rPr>
        <w:t>第四章  眼科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第三十五条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右眼裸眼视力低于4.6，左眼裸眼视力低于4.5，不合格。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任何一眼裸眼视力低于4.8，需进行矫正视力检查，任何一眼矫正视力低于4.8或矫正度数超过600度，不合格。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屈光不正经准分子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激光手术后半年以上，无并发症，任何一眼裸眼视力达到4.8，眼底检查正常，除潜艇人员、潜水员、空降兵外合格。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其中：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（一）坦克乘员、水面舰艇人员、潜艇人员、空军专机女乘务员、中央警卫团条件兵、公安警卫部队条件兵、北京卫戍区仪仗队队员，任何一眼裸眼视力不低于4.8；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（二）潜水员、空降兵、特种作战部队条件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兵任何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一眼裸眼视力不低于5.0。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第三十六条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色弱，色盲，不合格。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能够识别红、绿、黄、蓝、紫各单色者，陆勤人员合格。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第三十七条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影响眼功能的眼睑、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睑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缘、结膜、泪器疾病，不合格。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伸入角膜不超过</w:t>
      </w:r>
      <w:smartTag w:uri="urn:schemas-microsoft-com:office:smarttags" w:element="chmetcnv">
        <w:smartTagPr>
          <w:attr w:name="UnitName" w:val="m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2mm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的假性翼状胬肉，陆勤人员合格。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第三十八条 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眼球突出，眼球震颤，眼肌疾病，不合格。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15度以内的共同性内、外斜视，陆勤人员合格。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第三十九条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角膜、巩膜、虹膜睫状体疾病，瞳孔变形、运动障碍，不合格。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不影响视力的角膜云翳，合格。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 xml:space="preserve">第四十条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晶状体、玻璃体、视网膜、脉络膜、视神经疾病，以及青光眼，不合格。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先天性少数散在的晶状体小混浊点，合格。</w:t>
      </w:r>
    </w:p>
    <w:p w:rsidR="00B437F1" w:rsidRPr="000C69DA" w:rsidRDefault="00B437F1" w:rsidP="00A9631E">
      <w:pPr>
        <w:spacing w:beforeLines="100" w:before="312" w:afterLines="50" w:after="156" w:line="400" w:lineRule="exact"/>
        <w:jc w:val="center"/>
        <w:rPr>
          <w:rFonts w:ascii="黑体" w:eastAsia="黑体"/>
          <w:color w:val="000000"/>
          <w:sz w:val="28"/>
          <w:szCs w:val="28"/>
        </w:rPr>
      </w:pPr>
      <w:r w:rsidRPr="000C69DA">
        <w:rPr>
          <w:rFonts w:ascii="黑体" w:eastAsia="黑体" w:hint="eastAsia"/>
          <w:color w:val="000000"/>
          <w:sz w:val="28"/>
          <w:szCs w:val="28"/>
        </w:rPr>
        <w:t>第五章  口腔科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第四十一条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深度龋齿超过3个，缺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齿超过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2个（经正畸治疗拔除、牙列整齐的除外），全口义齿及复杂的可摘局部义齿，重度牙周炎，影响咀嚼及发音功能的口腔疾病，颞颌关节疾病，唇、腭裂及唇裂术后明显瘢痕，不合格。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lastRenderedPageBreak/>
        <w:t>经治疗、修复后功能良好的龋齿、缺齿，合格。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楷体_GB2312" w:eastAsia="楷体_GB2312" w:cs="仿宋_GB2312" w:hint="eastAsia"/>
          <w:b/>
          <w:sz w:val="24"/>
          <w:szCs w:val="24"/>
        </w:rPr>
        <w:t>第四十二条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中度以上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氟斑牙及牙釉质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发育不全，切牙、尖牙、双尖牙明显缺损或缺失，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超</w:t>
      </w:r>
      <w:r w:rsidRPr="00B437F1">
        <w:rPr>
          <w:rFonts w:ascii="仿宋_GB2312" w:eastAsia="仿宋_GB2312" w:hint="eastAsia"/>
          <w:color w:val="000000"/>
          <w:spacing w:val="42"/>
          <w:w w:val="49"/>
          <w:kern w:val="0"/>
          <w:sz w:val="24"/>
          <w:szCs w:val="24"/>
          <w:fitText w:val="316" w:id="1690447104"/>
        </w:rPr>
        <w:t>牙</w:t>
      </w:r>
      <w:r w:rsidRPr="00B437F1">
        <w:rPr>
          <w:rFonts w:ascii="仿宋_GB2312" w:eastAsia="仿宋_GB2312" w:hint="eastAsia"/>
          <w:color w:val="000000"/>
          <w:w w:val="49"/>
          <w:kern w:val="0"/>
          <w:sz w:val="24"/>
          <w:szCs w:val="24"/>
          <w:fitText w:val="316" w:id="1690447104"/>
        </w:rPr>
        <w:t>合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超过</w:t>
      </w:r>
      <w:proofErr w:type="gramEnd"/>
      <w:smartTag w:uri="urn:schemas-microsoft-com:office:smarttags" w:element="chmetcnv">
        <w:smartTagPr>
          <w:attr w:name="UnitName" w:val="c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0.5cm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开</w:t>
      </w:r>
      <w:r w:rsidRPr="00B437F1">
        <w:rPr>
          <w:rFonts w:ascii="仿宋_GB2312" w:eastAsia="仿宋_GB2312" w:hint="eastAsia"/>
          <w:color w:val="000000"/>
          <w:spacing w:val="52"/>
          <w:w w:val="49"/>
          <w:kern w:val="0"/>
          <w:sz w:val="22"/>
          <w:szCs w:val="24"/>
          <w:fitText w:val="316" w:id="1690447105"/>
        </w:rPr>
        <w:t>牙</w:t>
      </w:r>
      <w:r w:rsidRPr="00B437F1">
        <w:rPr>
          <w:rFonts w:ascii="仿宋_GB2312" w:eastAsia="仿宋_GB2312" w:hint="eastAsia"/>
          <w:color w:val="000000"/>
          <w:w w:val="49"/>
          <w:kern w:val="0"/>
          <w:sz w:val="22"/>
          <w:szCs w:val="24"/>
          <w:fitText w:val="316" w:id="1690447105"/>
        </w:rPr>
        <w:t>合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超过</w:t>
      </w:r>
      <w:proofErr w:type="gramEnd"/>
      <w:smartTag w:uri="urn:schemas-microsoft-com:office:smarttags" w:element="chmetcnv">
        <w:smartTagPr>
          <w:attr w:name="UnitName" w:val="cm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0.3cm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，上下颌牙咬合到对侧牙龈的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深覆</w:t>
      </w:r>
      <w:r w:rsidRPr="00B437F1">
        <w:rPr>
          <w:rFonts w:ascii="仿宋_GB2312" w:eastAsia="仿宋_GB2312" w:hint="eastAsia"/>
          <w:color w:val="000000"/>
          <w:spacing w:val="42"/>
          <w:w w:val="49"/>
          <w:kern w:val="0"/>
          <w:sz w:val="24"/>
          <w:szCs w:val="24"/>
          <w:fitText w:val="316" w:id="1690447106"/>
        </w:rPr>
        <w:t>牙</w:t>
      </w:r>
      <w:r w:rsidRPr="00B437F1">
        <w:rPr>
          <w:rFonts w:ascii="仿宋_GB2312" w:eastAsia="仿宋_GB2312" w:hint="eastAsia"/>
          <w:color w:val="000000"/>
          <w:w w:val="49"/>
          <w:kern w:val="0"/>
          <w:sz w:val="24"/>
          <w:szCs w:val="24"/>
          <w:fitText w:val="316" w:id="1690447106"/>
        </w:rPr>
        <w:t>合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，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反</w:t>
      </w:r>
      <w:r w:rsidRPr="00B437F1">
        <w:rPr>
          <w:rFonts w:ascii="仿宋_GB2312" w:eastAsia="仿宋_GB2312" w:hint="eastAsia"/>
          <w:color w:val="000000"/>
          <w:spacing w:val="42"/>
          <w:w w:val="49"/>
          <w:kern w:val="0"/>
          <w:sz w:val="24"/>
          <w:szCs w:val="24"/>
          <w:fitText w:val="316" w:id="1690447107"/>
        </w:rPr>
        <w:t>牙</w:t>
      </w:r>
      <w:r w:rsidRPr="00B437F1">
        <w:rPr>
          <w:rFonts w:ascii="仿宋_GB2312" w:eastAsia="仿宋_GB2312" w:hint="eastAsia"/>
          <w:color w:val="000000"/>
          <w:w w:val="49"/>
          <w:kern w:val="0"/>
          <w:sz w:val="24"/>
          <w:szCs w:val="24"/>
          <w:fitText w:val="316" w:id="1690447107"/>
        </w:rPr>
        <w:t>合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，牙列不齐，重度牙龈炎，中度牙周炎，潜艇人员、潜水员不合格。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（一）上下颌左右尖牙、双尖牙咬合相距</w:t>
      </w:r>
      <w:smartTag w:uri="urn:schemas-microsoft-com:office:smarttags" w:element="chmetcnv">
        <w:smartTagPr>
          <w:attr w:name="UnitName" w:val="cm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0.3cm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以内；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（二）切牙缺失1个，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经固定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义齿修复后功能良好，或牙列无间隙，替代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牙功能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良好；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（三）不影响咬合的个别切牙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牙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列不齐或重叠；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（四）不影响咬合的个别切牙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轻度反</w:t>
      </w:r>
      <w:r w:rsidRPr="00B437F1">
        <w:rPr>
          <w:rFonts w:ascii="仿宋_GB2312" w:eastAsia="仿宋_GB2312" w:hint="eastAsia"/>
          <w:color w:val="000000"/>
          <w:spacing w:val="42"/>
          <w:w w:val="49"/>
          <w:kern w:val="0"/>
          <w:sz w:val="24"/>
          <w:szCs w:val="24"/>
          <w:fitText w:val="316" w:id="1690447108"/>
        </w:rPr>
        <w:t>牙</w:t>
      </w:r>
      <w:r w:rsidRPr="00B437F1">
        <w:rPr>
          <w:rFonts w:ascii="仿宋_GB2312" w:eastAsia="仿宋_GB2312" w:hint="eastAsia"/>
          <w:color w:val="000000"/>
          <w:w w:val="49"/>
          <w:kern w:val="0"/>
          <w:sz w:val="24"/>
          <w:szCs w:val="24"/>
          <w:fitText w:val="316" w:id="1690447108"/>
        </w:rPr>
        <w:t>合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，无其他体征；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（五）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错</w:t>
      </w:r>
      <w:r w:rsidRPr="00B437F1">
        <w:rPr>
          <w:rFonts w:ascii="仿宋_GB2312" w:eastAsia="仿宋_GB2312" w:hint="eastAsia"/>
          <w:color w:val="000000"/>
          <w:spacing w:val="42"/>
          <w:w w:val="49"/>
          <w:kern w:val="0"/>
          <w:sz w:val="24"/>
          <w:szCs w:val="24"/>
          <w:fitText w:val="316" w:id="1690447109"/>
        </w:rPr>
        <w:t>牙</w:t>
      </w:r>
      <w:r w:rsidRPr="00B437F1">
        <w:rPr>
          <w:rFonts w:ascii="仿宋_GB2312" w:eastAsia="仿宋_GB2312" w:hint="eastAsia"/>
          <w:color w:val="000000"/>
          <w:w w:val="49"/>
          <w:kern w:val="0"/>
          <w:sz w:val="24"/>
          <w:szCs w:val="24"/>
          <w:fitText w:val="316" w:id="1690447109"/>
        </w:rPr>
        <w:t>合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畸形经正畸治疗后功能良好。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>第四十三条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慢性腮腺炎，腮腺囊肿，口腔肿瘤，不合格。</w:t>
      </w:r>
    </w:p>
    <w:p w:rsidR="00B437F1" w:rsidRPr="000C69DA" w:rsidRDefault="00B437F1" w:rsidP="00A9631E">
      <w:pPr>
        <w:spacing w:beforeLines="100" w:before="312" w:afterLines="50" w:after="156" w:line="400" w:lineRule="exact"/>
        <w:jc w:val="center"/>
        <w:rPr>
          <w:rFonts w:ascii="黑体" w:eastAsia="黑体"/>
          <w:color w:val="000000"/>
          <w:sz w:val="28"/>
          <w:szCs w:val="28"/>
        </w:rPr>
      </w:pPr>
      <w:r w:rsidRPr="000C69DA">
        <w:rPr>
          <w:rFonts w:ascii="黑体" w:eastAsia="黑体" w:hint="eastAsia"/>
          <w:color w:val="000000"/>
          <w:sz w:val="28"/>
          <w:szCs w:val="28"/>
        </w:rPr>
        <w:t>第六章  妇科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第四十四条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闭经，严重痛经，子宫不规则出血，功能性子宫出血，子宫内膜异位症，不合格。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>第四十五条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内外生殖器畸形或缺陷，不合格。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>第四十六条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急、慢性盆腔炎，盆腔肿物，不合格。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第四十七条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霉菌性阴道炎，滴虫性阴道炎，不合格。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第四十八条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妊娠，不合格。</w:t>
      </w:r>
    </w:p>
    <w:p w:rsidR="00B437F1" w:rsidRPr="000C69DA" w:rsidRDefault="00B437F1" w:rsidP="00A9631E">
      <w:pPr>
        <w:spacing w:beforeLines="100" w:before="312" w:afterLines="50" w:after="156" w:line="400" w:lineRule="exact"/>
        <w:jc w:val="center"/>
        <w:rPr>
          <w:rFonts w:ascii="黑体" w:eastAsia="黑体"/>
          <w:color w:val="000000"/>
          <w:sz w:val="28"/>
          <w:szCs w:val="28"/>
        </w:rPr>
      </w:pPr>
      <w:r w:rsidRPr="000C69DA">
        <w:rPr>
          <w:rFonts w:ascii="黑体" w:eastAsia="黑体" w:hint="eastAsia"/>
          <w:color w:val="000000"/>
          <w:sz w:val="28"/>
          <w:szCs w:val="28"/>
        </w:rPr>
        <w:t>第七章  辅助检查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第四十九条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血细胞分析结果在下列范围，合格。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（一）血红蛋白：男性130～175g／L，女性115～150g／L；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（二）红细胞计数：男性4.3～5.8×10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perscript"/>
        </w:rPr>
        <w:t>12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／L，女性3.8～5.1×10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perscript"/>
        </w:rPr>
        <w:t>12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／L；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（三）白细胞计数：3.5～9.5×10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perscript"/>
        </w:rPr>
        <w:t>9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／L；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（四）中性粒细胞百分数：40％～75％；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（五）淋巴细胞百分数：20％～50％；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（六）血小板计数：125～350×10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perscript"/>
        </w:rPr>
        <w:t>9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／L。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血常规检查结果要结合临床及地区差异做出正确结论。血红蛋白、红细胞数、白细胞总数、白细胞分类、血小板计数稍高或稍低，根据所在地区人体正常值范围，在排除器质性病变的前提下，不作单项淘汰。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第五十条 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血生化分析结果在下列范围，合格。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（一）血清丙氨酸氨基转移酶:男性9～50 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U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/L，女性7～40 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U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/L；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血清丙氨酸氨基转移酶，男性&gt;50 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U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/L、≤60 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U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/L，女性&gt;40 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U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/L、≤50 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U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/L，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lastRenderedPageBreak/>
        <w:t>应当结合临床物理检查，在排除疾病的情况下，视为合格，但须从严掌握；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（二）血清肌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酐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：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酶法：男性59～104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μ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mol/L，女性45～84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μ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mol/L；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苦味酸速率法：男性62～115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μ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mol/L，女性53～97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μ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mol/L；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苦味酸去蛋白终点法：男性44～133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μ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mol/L，女性70～106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μ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mol/L；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（三）血清尿素：2.9～8.2 </w:t>
      </w:r>
      <w:proofErr w:type="spellStart"/>
      <w:r w:rsidRPr="000B7CE0">
        <w:rPr>
          <w:rFonts w:ascii="仿宋_GB2312" w:eastAsia="仿宋_GB2312" w:hint="eastAsia"/>
          <w:color w:val="000000"/>
          <w:sz w:val="24"/>
          <w:szCs w:val="24"/>
        </w:rPr>
        <w:t>mmol</w:t>
      </w:r>
      <w:proofErr w:type="spellEnd"/>
      <w:r w:rsidRPr="000B7CE0">
        <w:rPr>
          <w:rFonts w:ascii="仿宋_GB2312" w:eastAsia="仿宋_GB2312" w:hint="eastAsia"/>
          <w:color w:val="000000"/>
          <w:sz w:val="24"/>
          <w:szCs w:val="24"/>
        </w:rPr>
        <w:t>/L。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>第五十一条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乙型肝炎表面抗原检测阳性，艾滋病病毒（HIV1+2）抗体检测阳性，不合格。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第五十二条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尿常规检查结果在下列范围，合格。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（一）尿蛋白：阴性至微量；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（二）尿酮体：阴性；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（三）尿糖：阴性；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（四）胆红素：阴性；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（五）尿胆原：0.1～1.0 E</w:t>
      </w:r>
      <w:r w:rsidRPr="000B7CE0">
        <w:rPr>
          <w:rFonts w:ascii="仿宋_GB2312" w:eastAsia="仿宋_GB2312" w:hAnsi="仿宋" w:hint="eastAsia"/>
          <w:color w:val="000000"/>
          <w:sz w:val="24"/>
          <w:szCs w:val="24"/>
        </w:rPr>
        <w:t>μ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／dl(弱阳性)。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>第五十三条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尿液离心沉淀标本镜检结果在下列范围，合格。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（一）红细胞：男性0～偶见／高倍镜，女性0～3／高倍镜，女性不超过6个/高倍镜应结合外阴检查排除疾病；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（二）白细胞：男性0～3／高倍镜，女性0～5／高倍镜，不超过6个/高倍镜应结合外生殖器或外阴检查排除疾病；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（三）管型：无或偶见透明管型，无其他管型。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>第五十四条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尿液毒品检测阳性，不合格。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第五十五条 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尿液妊娠试验阴性，合格。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尿液妊娠试验阳性、但血清妊娠试验阴性，合格。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第五十六条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大便常规检查结果在下列范围，合格。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（一）外观：黄软；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（二）镜检：红、白细胞各0～2／高倍镜，无钩虫、鞭虫、绦虫、血吸虫、肝吸虫、姜片虫卵及肠道原虫。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大便常规检查，在地方性寄生虫病和血吸虫病流行地区为必检项目，其他地区根据需要进行检查。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>第五十七条</w:t>
      </w:r>
      <w:r w:rsidRPr="000B7CE0">
        <w:rPr>
          <w:rFonts w:ascii="仿宋_GB2312" w:eastAsia="仿宋_GB2312" w:hint="eastAsia"/>
          <w:b/>
          <w:color w:val="000000"/>
          <w:sz w:val="24"/>
          <w:szCs w:val="24"/>
        </w:rPr>
        <w:t xml:space="preserve">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胸部X射线检查结果在下列范围内，合格。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（一）胸部X射线检查未见异常；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（二）孤立散在的钙化点(直径不超过</w:t>
      </w:r>
      <w:smartTag w:uri="urn:schemas-microsoft-com:office:smarttags" w:element="chmetcnv">
        <w:smartTagPr>
          <w:attr w:name="UnitName" w:val="c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0.5cm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)，双肺野不超过3个，密度高，边缘清晰，周围无浸润现象（水面舰艇人员、潜艇人员除外）；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（三）肺纹理轻度增强(无呼吸道病史，无自觉症状)；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（四）一侧肋膈角轻度变钝(无心、肺、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胸疾病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史，无自觉症状)。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lastRenderedPageBreak/>
        <w:t>第五十八条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心电图检查结果在下列范围内，合格。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（一）正常心电图；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（二）大致正常心电图：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1.窦性心律，心率50～59次/分，或101～110次/分，结合临床；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2.窦性心律不齐，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经吸屏气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后改善或消失；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3.P波电轴左偏（P波在I、</w:t>
      </w:r>
      <w:proofErr w:type="spellStart"/>
      <w:r w:rsidRPr="000B7CE0">
        <w:rPr>
          <w:rFonts w:ascii="仿宋_GB2312" w:eastAsia="仿宋_GB2312" w:hint="eastAsia"/>
          <w:color w:val="000000"/>
          <w:sz w:val="24"/>
          <w:szCs w:val="24"/>
        </w:rPr>
        <w:t>aVL</w:t>
      </w:r>
      <w:proofErr w:type="spellEnd"/>
      <w:r w:rsidRPr="000B7CE0">
        <w:rPr>
          <w:rFonts w:ascii="仿宋_GB2312" w:eastAsia="仿宋_GB2312" w:hint="eastAsia"/>
          <w:color w:val="000000"/>
          <w:sz w:val="24"/>
          <w:szCs w:val="24"/>
        </w:rPr>
        <w:t>直立且电压较高，Ⅱ低平或正负双相，Ⅲ、</w:t>
      </w:r>
      <w:proofErr w:type="spellStart"/>
      <w:r w:rsidRPr="000B7CE0">
        <w:rPr>
          <w:rFonts w:ascii="仿宋_GB2312" w:eastAsia="仿宋_GB2312" w:hint="eastAsia"/>
          <w:color w:val="000000"/>
          <w:sz w:val="24"/>
          <w:szCs w:val="24"/>
        </w:rPr>
        <w:t>aVF</w:t>
      </w:r>
      <w:proofErr w:type="spellEnd"/>
      <w:r w:rsidRPr="000B7CE0">
        <w:rPr>
          <w:rFonts w:ascii="仿宋_GB2312" w:eastAsia="仿宋_GB2312" w:hint="eastAsia"/>
          <w:color w:val="000000"/>
          <w:sz w:val="24"/>
          <w:szCs w:val="24"/>
        </w:rPr>
        <w:t>正负双相或浅倒，</w:t>
      </w:r>
      <w:proofErr w:type="spellStart"/>
      <w:r w:rsidRPr="000B7CE0">
        <w:rPr>
          <w:rFonts w:ascii="仿宋_GB2312" w:eastAsia="仿宋_GB2312" w:hint="eastAsia"/>
          <w:color w:val="000000"/>
          <w:sz w:val="24"/>
          <w:szCs w:val="24"/>
        </w:rPr>
        <w:t>aVR</w:t>
      </w:r>
      <w:proofErr w:type="spellEnd"/>
      <w:r w:rsidRPr="000B7CE0">
        <w:rPr>
          <w:rFonts w:ascii="仿宋_GB2312" w:eastAsia="仿宋_GB2312" w:hint="eastAsia"/>
          <w:color w:val="000000"/>
          <w:sz w:val="24"/>
          <w:szCs w:val="24"/>
        </w:rPr>
        <w:t>负正双相或浅倒）；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4.单纯的</w:t>
      </w:r>
      <w:proofErr w:type="spellStart"/>
      <w:r w:rsidRPr="000B7CE0">
        <w:rPr>
          <w:rFonts w:ascii="仿宋_GB2312" w:eastAsia="仿宋_GB2312" w:hint="eastAsia"/>
          <w:color w:val="000000"/>
          <w:sz w:val="24"/>
          <w:szCs w:val="24"/>
        </w:rPr>
        <w:t>qrs</w:t>
      </w:r>
      <w:proofErr w:type="spellEnd"/>
      <w:r w:rsidRPr="000B7CE0">
        <w:rPr>
          <w:rFonts w:ascii="仿宋_GB2312" w:eastAsia="仿宋_GB2312" w:hint="eastAsia"/>
          <w:color w:val="000000"/>
          <w:sz w:val="24"/>
          <w:szCs w:val="24"/>
        </w:rPr>
        <w:t>电轴偏移在-30度至+120度；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5.单纯逆钟向或顺钟向转位；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6.左心室高电压（无高血压，心脏听诊无病理性杂音，胸片无心脏增大）；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7.心律较慢时以R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波为主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导联J点抬高，ST段呈凹面向上型抬高小于0.1mV；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8.以R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波为主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导联ST段呈缺血型压低小于等于0.05mV（</w:t>
      </w:r>
      <w:proofErr w:type="spellStart"/>
      <w:r w:rsidRPr="000B7CE0">
        <w:rPr>
          <w:rFonts w:ascii="仿宋_GB2312" w:eastAsia="仿宋_GB2312" w:hint="eastAsia"/>
          <w:color w:val="000000"/>
          <w:sz w:val="24"/>
          <w:szCs w:val="24"/>
        </w:rPr>
        <w:t>aVL</w:t>
      </w:r>
      <w:proofErr w:type="spellEnd"/>
      <w:r w:rsidRPr="000B7CE0">
        <w:rPr>
          <w:rFonts w:ascii="仿宋_GB2312" w:eastAsia="仿宋_GB2312" w:hint="eastAsia"/>
          <w:color w:val="000000"/>
          <w:sz w:val="24"/>
          <w:szCs w:val="24"/>
        </w:rPr>
        <w:t>、Ⅲ可压低0.1mV）或呈近似水平型压低小于0.08mV，或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呈上斜型压低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小于0.1mV；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9.T波在Ⅱ直立，电压大于1/10 R波，</w:t>
      </w:r>
      <w:proofErr w:type="spellStart"/>
      <w:r w:rsidRPr="000B7CE0">
        <w:rPr>
          <w:rFonts w:ascii="仿宋_GB2312" w:eastAsia="仿宋_GB2312" w:hint="eastAsia"/>
          <w:color w:val="000000"/>
          <w:sz w:val="24"/>
          <w:szCs w:val="24"/>
        </w:rPr>
        <w:t>aVF</w:t>
      </w:r>
      <w:proofErr w:type="spellEnd"/>
      <w:r w:rsidRPr="000B7CE0">
        <w:rPr>
          <w:rFonts w:ascii="仿宋_GB2312" w:eastAsia="仿宋_GB2312" w:hint="eastAsia"/>
          <w:color w:val="000000"/>
          <w:sz w:val="24"/>
          <w:szCs w:val="24"/>
        </w:rPr>
        <w:t>低平，Ⅲ倒置；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10.TV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1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、V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2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大于TV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5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、V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6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（TV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5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、V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6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大于1/10 R波）；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11.窦房结内游走性心律；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12.V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1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、V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2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导联出现高R波，但肢体导联QRS波电压无变化，QRS电轴无明显右偏，右胸导联无ST-T改变，临床无引起右室肥大的病因；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13.室上嵴型QRS波（V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1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呈</w:t>
      </w:r>
      <w:proofErr w:type="spellStart"/>
      <w:r w:rsidRPr="000B7CE0">
        <w:rPr>
          <w:rFonts w:ascii="仿宋_GB2312" w:eastAsia="仿宋_GB2312" w:hint="eastAsia"/>
          <w:color w:val="000000"/>
          <w:sz w:val="24"/>
          <w:szCs w:val="24"/>
        </w:rPr>
        <w:t>rsr</w:t>
      </w:r>
      <w:proofErr w:type="spellEnd"/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’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型，r＞r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’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，I、V</w:t>
      </w:r>
      <w:r w:rsidRPr="000B7CE0">
        <w:rPr>
          <w:rFonts w:ascii="仿宋_GB2312" w:eastAsia="仿宋_GB2312" w:hint="eastAsia"/>
          <w:color w:val="000000"/>
          <w:sz w:val="24"/>
          <w:szCs w:val="24"/>
          <w:vertAlign w:val="subscript"/>
        </w:rPr>
        <w:t>5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导联无s波或s波在正常范围内）；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14.偶发早搏；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15.不完全性右束支传导阻滞，无其他可疑的阳性病史、症状和体征；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16.U波明显，但未高于T波，无其他可疑的阳性病史、症状和体征。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出现上述第4、5、6条的心电图表现，应让受检者作原地蹲起20次，复查心电图如无明显异常病理改变，视为大致正常心电图。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>第五十九条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 腹部超声检查发现恶性征象、病理性脾肿大、胰腺病变、肝肾弥漫性实质损害、肾盂积水、结石、内脏反位、单肾以及其他病变和异常的，不合格。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下列情况合格（第四至十条，潜水员、空降兵除外）：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（一）肝、胆、胰、脾、双肾未见明显异常；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（二）轻、中度脂肪肝且肝功能正常；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（三）胆囊息肉样病变，数量3个以下且长径均在</w:t>
      </w:r>
      <w:smartTag w:uri="urn:schemas-microsoft-com:office:smarttags" w:element="chmetcnv">
        <w:smartTagPr>
          <w:attr w:name="UnitName" w:val="c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0.5cm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（四）肝肾囊肿和血管瘤单脏器数量3个以下且长径均在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（五）单发肝肾囊肿和血管瘤长径</w:t>
      </w:r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（六）肝、脾内钙化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灶数量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3个以下且长径均在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lastRenderedPageBreak/>
        <w:t>（七）双肾实质钙化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灶数量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3个以下且长径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（八）双肾错构瘤数量2个以下且长径均在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（九）肾盂宽不超过</w:t>
      </w:r>
      <w:smartTag w:uri="urn:schemas-microsoft-com:office:smarttags" w:element="chmetcnv">
        <w:smartTagPr>
          <w:attr w:name="UnitName" w:val="c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1.5cm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，输尿管不增宽；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（十）脾脏长径</w:t>
      </w:r>
      <w:smartTag w:uri="urn:schemas-microsoft-com:office:smarttags" w:element="chmetcnv">
        <w:smartTagPr>
          <w:attr w:name="UnitName" w:val="c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10cm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以下，厚度</w:t>
      </w:r>
      <w:smartTag w:uri="urn:schemas-microsoft-com:office:smarttags" w:element="chmetcnv">
        <w:smartTagPr>
          <w:attr w:name="UnitName" w:val="cm"/>
          <w:attr w:name="SourceValue" w:val="4.5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4.5cm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以下；脾脏长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径超过</w:t>
      </w:r>
      <w:proofErr w:type="gramEnd"/>
      <w:smartTag w:uri="urn:schemas-microsoft-com:office:smarttags" w:element="chmetcnv">
        <w:smartTagPr>
          <w:attr w:name="UnitName" w:val="c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10cm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或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厚径超过</w:t>
      </w:r>
      <w:proofErr w:type="gramEnd"/>
      <w:smartTag w:uri="urn:schemas-microsoft-com:office:smarttags" w:element="chmetcnv">
        <w:smartTagPr>
          <w:attr w:name="UnitName" w:val="cm"/>
          <w:attr w:name="SourceValue" w:val="4.5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4.5cm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，但</w:t>
      </w:r>
      <w:proofErr w:type="gramStart"/>
      <w:r w:rsidRPr="000B7CE0">
        <w:rPr>
          <w:rFonts w:ascii="仿宋_GB2312" w:eastAsia="仿宋_GB2312" w:hint="eastAsia"/>
          <w:color w:val="000000"/>
          <w:sz w:val="24"/>
          <w:szCs w:val="24"/>
        </w:rPr>
        <w:t>脾面积</w:t>
      </w:r>
      <w:proofErr w:type="gramEnd"/>
      <w:r w:rsidRPr="000B7CE0">
        <w:rPr>
          <w:rFonts w:ascii="仿宋_GB2312" w:eastAsia="仿宋_GB2312" w:hint="eastAsia"/>
          <w:color w:val="000000"/>
          <w:sz w:val="24"/>
          <w:szCs w:val="24"/>
        </w:rPr>
        <w:t>测量（0.8×长径×厚径）</w:t>
      </w:r>
      <w:smartTag w:uri="urn:schemas-microsoft-com:office:smarttags" w:element="chmetcnv">
        <w:smartTagPr>
          <w:attr w:name="UnitName" w:val="cm"/>
          <w:attr w:name="SourceValue" w:val="38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38cm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  <w:vertAlign w:val="superscript"/>
        </w:rPr>
        <w:t>2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>以下，排除器质性病变。</w:t>
      </w:r>
    </w:p>
    <w:p w:rsidR="00B437F1" w:rsidRPr="000B7CE0" w:rsidRDefault="00B437F1" w:rsidP="00A9631E">
      <w:pPr>
        <w:spacing w:line="400" w:lineRule="exact"/>
        <w:ind w:firstLineChars="200" w:firstLine="482"/>
        <w:rPr>
          <w:rFonts w:ascii="仿宋_GB2312" w:eastAsia="仿宋_GB2312"/>
          <w:color w:val="000000"/>
          <w:sz w:val="24"/>
          <w:szCs w:val="24"/>
        </w:rPr>
      </w:pPr>
      <w:r w:rsidRPr="000C69DA">
        <w:rPr>
          <w:rFonts w:ascii="楷体_GB2312" w:eastAsia="楷体_GB2312" w:cs="仿宋_GB2312" w:hint="eastAsia"/>
          <w:b/>
          <w:sz w:val="24"/>
          <w:szCs w:val="24"/>
        </w:rPr>
        <w:t xml:space="preserve">第六十条 </w:t>
      </w:r>
      <w:r w:rsidRPr="000B7CE0">
        <w:rPr>
          <w:rFonts w:ascii="仿宋_GB2312" w:eastAsia="仿宋_GB2312" w:hint="eastAsia"/>
          <w:color w:val="000000"/>
          <w:sz w:val="24"/>
          <w:szCs w:val="24"/>
        </w:rPr>
        <w:t xml:space="preserve"> 妇科超声检查发现子宫肌瘤、附件区不明性质包块、以及其他病变和异常的，不合格。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下列情况合格：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（一）子宫、卵巢大小形态未见明显异常；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（二）不伴其他异常的盆腔积液深度不超过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2cm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；</w:t>
      </w:r>
    </w:p>
    <w:p w:rsidR="00B437F1" w:rsidRPr="000B7CE0" w:rsidRDefault="00B437F1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0B7CE0">
        <w:rPr>
          <w:rFonts w:ascii="仿宋_GB2312" w:eastAsia="仿宋_GB2312" w:hint="eastAsia"/>
          <w:color w:val="000000"/>
          <w:sz w:val="24"/>
          <w:szCs w:val="24"/>
        </w:rPr>
        <w:t>（三）单发附件区、卵巢囊肿长径小于</w:t>
      </w:r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0B7CE0">
          <w:rPr>
            <w:rFonts w:ascii="仿宋_GB2312" w:eastAsia="仿宋_GB2312" w:hint="eastAsia"/>
            <w:color w:val="000000"/>
            <w:sz w:val="24"/>
            <w:szCs w:val="24"/>
          </w:rPr>
          <w:t>3cm</w:t>
        </w:r>
      </w:smartTag>
      <w:r w:rsidRPr="000B7CE0">
        <w:rPr>
          <w:rFonts w:ascii="仿宋_GB2312" w:eastAsia="仿宋_GB2312" w:hint="eastAsia"/>
          <w:color w:val="000000"/>
          <w:sz w:val="24"/>
          <w:szCs w:val="24"/>
        </w:rPr>
        <w:t>。</w:t>
      </w:r>
    </w:p>
    <w:p w:rsidR="00B437F1" w:rsidRPr="000C69DA" w:rsidRDefault="00B437F1" w:rsidP="00A9631E">
      <w:pPr>
        <w:spacing w:beforeLines="100" w:before="312" w:afterLines="50" w:after="156" w:line="400" w:lineRule="exact"/>
        <w:jc w:val="center"/>
        <w:rPr>
          <w:rFonts w:ascii="黑体" w:eastAsia="黑体"/>
          <w:color w:val="000000"/>
          <w:sz w:val="28"/>
          <w:szCs w:val="28"/>
        </w:rPr>
      </w:pPr>
      <w:r w:rsidRPr="000C69DA">
        <w:rPr>
          <w:rFonts w:ascii="黑体" w:eastAsia="黑体" w:hint="eastAsia"/>
          <w:color w:val="000000"/>
          <w:sz w:val="28"/>
          <w:szCs w:val="28"/>
        </w:rPr>
        <w:t>第八章  士兵职业基本适应性检测</w:t>
      </w:r>
    </w:p>
    <w:p w:rsidR="00262C30" w:rsidRPr="00262C30" w:rsidRDefault="00262C30" w:rsidP="00A9631E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 w:rsidRPr="00262C30">
        <w:rPr>
          <w:rFonts w:ascii="仿宋_GB2312" w:eastAsia="仿宋_GB2312" w:hint="eastAsia"/>
          <w:color w:val="000000"/>
          <w:sz w:val="24"/>
          <w:szCs w:val="24"/>
        </w:rPr>
        <w:t>士兵职业基本适应性检测</w:t>
      </w:r>
      <w:r>
        <w:rPr>
          <w:rFonts w:ascii="仿宋_GB2312" w:eastAsia="仿宋_GB2312" w:hint="eastAsia"/>
          <w:color w:val="000000"/>
          <w:sz w:val="24"/>
          <w:szCs w:val="24"/>
        </w:rPr>
        <w:t>合格条件按有关规定执行。</w:t>
      </w:r>
    </w:p>
    <w:sectPr w:rsidR="00262C30" w:rsidRPr="00262C30" w:rsidSect="00A9631E">
      <w:headerReference w:type="default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E3" w:rsidRDefault="002037E3" w:rsidP="00A9631E">
      <w:r>
        <w:separator/>
      </w:r>
    </w:p>
  </w:endnote>
  <w:endnote w:type="continuationSeparator" w:id="0">
    <w:p w:rsidR="002037E3" w:rsidRDefault="002037E3" w:rsidP="00A9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08005"/>
      <w:docPartObj>
        <w:docPartGallery w:val="Page Numbers (Bottom of Page)"/>
        <w:docPartUnique/>
      </w:docPartObj>
    </w:sdtPr>
    <w:sdtContent>
      <w:p w:rsidR="00A9631E" w:rsidRDefault="00A963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631E">
          <w:rPr>
            <w:noProof/>
            <w:lang w:val="zh-CN"/>
          </w:rPr>
          <w:t>1</w:t>
        </w:r>
        <w:r>
          <w:fldChar w:fldCharType="end"/>
        </w:r>
      </w:p>
    </w:sdtContent>
  </w:sdt>
  <w:p w:rsidR="00A9631E" w:rsidRDefault="00A963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E3" w:rsidRDefault="002037E3" w:rsidP="00A9631E">
      <w:r>
        <w:separator/>
      </w:r>
    </w:p>
  </w:footnote>
  <w:footnote w:type="continuationSeparator" w:id="0">
    <w:p w:rsidR="002037E3" w:rsidRDefault="002037E3" w:rsidP="00A96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1E" w:rsidRDefault="00A9631E" w:rsidP="00A9631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7F1"/>
    <w:rsid w:val="002037E3"/>
    <w:rsid w:val="00262C30"/>
    <w:rsid w:val="00380C01"/>
    <w:rsid w:val="006B5DF1"/>
    <w:rsid w:val="00A9631E"/>
    <w:rsid w:val="00AC1B68"/>
    <w:rsid w:val="00B437F1"/>
    <w:rsid w:val="00F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F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31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31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wdsc</dc:creator>
  <cp:keywords/>
  <dc:description/>
  <cp:lastModifiedBy>陈振</cp:lastModifiedBy>
  <cp:revision>5</cp:revision>
  <dcterms:created xsi:type="dcterms:W3CDTF">2018-04-24T00:45:00Z</dcterms:created>
  <dcterms:modified xsi:type="dcterms:W3CDTF">2019-05-13T04:20:00Z</dcterms:modified>
</cp:coreProperties>
</file>