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0" w:firstLineChars="200"/>
        <w:jc w:val="center"/>
        <w:rPr>
          <w:rFonts w:hint="eastAsia"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jc w:val="center"/>
        <w:rPr>
          <w:b/>
          <w:bCs/>
          <w:sz w:val="52"/>
          <w:szCs w:val="52"/>
        </w:rPr>
      </w:pPr>
      <w:r>
        <w:rPr>
          <w:b/>
          <w:bCs/>
          <w:sz w:val="52"/>
          <w:szCs w:val="52"/>
        </w:rPr>
        <w:t>竞争性谈判文件</w:t>
      </w:r>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keepNext w:val="0"/>
        <w:keepLines w:val="0"/>
        <w:pageBreakBefore w:val="0"/>
        <w:widowControl w:val="0"/>
        <w:kinsoku/>
        <w:wordWrap/>
        <w:overflowPunct/>
        <w:topLinePunct w:val="0"/>
        <w:autoSpaceDE/>
        <w:autoSpaceDN/>
        <w:bidi w:val="0"/>
        <w:adjustRightInd/>
        <w:snapToGrid/>
        <w:spacing w:line="480" w:lineRule="auto"/>
        <w:ind w:left="0" w:leftChars="0" w:right="225" w:rightChars="107" w:firstLine="0" w:firstLineChars="0"/>
        <w:jc w:val="left"/>
        <w:textAlignment w:val="auto"/>
        <w:outlineLvl w:val="9"/>
        <w:rPr>
          <w:b/>
          <w:bCs/>
          <w:sz w:val="28"/>
          <w:szCs w:val="28"/>
        </w:rPr>
      </w:pPr>
      <w:r>
        <w:rPr>
          <w:b/>
          <w:bCs/>
          <w:sz w:val="28"/>
          <w:szCs w:val="28"/>
        </w:rPr>
        <w:t>项目编号：</w:t>
      </w:r>
      <w:r>
        <w:rPr>
          <w:rFonts w:hint="eastAsia"/>
          <w:b/>
          <w:bCs/>
          <w:sz w:val="28"/>
          <w:szCs w:val="28"/>
        </w:rPr>
        <w:t>JT-2017004</w:t>
      </w:r>
    </w:p>
    <w:p>
      <w:pPr>
        <w:pStyle w:val="15"/>
        <w:keepNext w:val="0"/>
        <w:keepLines w:val="0"/>
        <w:pageBreakBefore w:val="0"/>
        <w:widowControl w:val="0"/>
        <w:kinsoku/>
        <w:wordWrap/>
        <w:overflowPunct/>
        <w:topLinePunct w:val="0"/>
        <w:autoSpaceDE/>
        <w:autoSpaceDN/>
        <w:bidi w:val="0"/>
        <w:adjustRightInd/>
        <w:snapToGrid/>
        <w:spacing w:line="480" w:lineRule="auto"/>
        <w:ind w:left="0" w:leftChars="0" w:right="225" w:rightChars="107" w:firstLine="0" w:firstLineChars="0"/>
        <w:jc w:val="left"/>
        <w:textAlignment w:val="auto"/>
        <w:outlineLvl w:val="9"/>
        <w:rPr>
          <w:rFonts w:hint="eastAsia"/>
          <w:b/>
          <w:bCs/>
          <w:sz w:val="28"/>
          <w:szCs w:val="28"/>
          <w:lang w:val="en-US" w:eastAsia="zh-CN"/>
        </w:rPr>
      </w:pPr>
      <w:r>
        <w:rPr>
          <w:b/>
          <w:bCs/>
          <w:sz w:val="28"/>
          <w:szCs w:val="28"/>
        </w:rPr>
        <w:t>项目名称：</w:t>
      </w:r>
      <w:bookmarkStart w:id="0" w:name="项目名称"/>
      <w:r>
        <w:rPr>
          <w:b/>
          <w:bCs/>
          <w:sz w:val="28"/>
          <w:szCs w:val="28"/>
        </w:rPr>
        <w:t>中央财经大学</w:t>
      </w:r>
      <w:r>
        <w:rPr>
          <w:rFonts w:hint="eastAsia"/>
          <w:b/>
          <w:bCs/>
          <w:sz w:val="28"/>
          <w:szCs w:val="28"/>
        </w:rPr>
        <w:t>沙河校区东区西门及龙马路西段交通设备</w:t>
      </w:r>
      <w:r>
        <w:rPr>
          <w:rFonts w:hint="eastAsia"/>
          <w:b/>
          <w:bCs/>
          <w:sz w:val="28"/>
          <w:szCs w:val="28"/>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auto"/>
        <w:ind w:left="0" w:leftChars="0" w:right="225" w:rightChars="107" w:firstLine="0" w:firstLineChars="0"/>
        <w:jc w:val="left"/>
        <w:textAlignment w:val="auto"/>
        <w:outlineLvl w:val="9"/>
        <w:rPr>
          <w:b/>
          <w:bCs/>
          <w:sz w:val="28"/>
          <w:szCs w:val="28"/>
        </w:rPr>
      </w:pPr>
      <w:r>
        <w:rPr>
          <w:rFonts w:hint="eastAsia"/>
          <w:b/>
          <w:bCs/>
          <w:sz w:val="28"/>
          <w:szCs w:val="28"/>
          <w:lang w:val="en-US" w:eastAsia="zh-CN"/>
        </w:rPr>
        <w:t xml:space="preserve">         </w:t>
      </w:r>
      <w:r>
        <w:rPr>
          <w:rFonts w:hint="eastAsia"/>
          <w:b/>
          <w:bCs/>
          <w:sz w:val="28"/>
          <w:szCs w:val="28"/>
        </w:rPr>
        <w:t>设施</w:t>
      </w:r>
      <w:r>
        <w:rPr>
          <w:b/>
          <w:bCs/>
          <w:sz w:val="28"/>
          <w:szCs w:val="28"/>
        </w:rPr>
        <w:t>采购项目</w:t>
      </w:r>
      <w:bookmarkEnd w:id="0"/>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jc w:val="left"/>
      </w:pPr>
    </w:p>
    <w:p>
      <w:pPr>
        <w:pStyle w:val="15"/>
        <w:jc w:val="center"/>
      </w:pPr>
      <w:r>
        <w:t>中央财经大学</w:t>
      </w:r>
    </w:p>
    <w:p>
      <w:pPr>
        <w:pStyle w:val="15"/>
        <w:jc w:val="center"/>
      </w:pPr>
      <w:r>
        <w:t>招标与采购事务中心</w:t>
      </w:r>
    </w:p>
    <w:p>
      <w:pPr>
        <w:pStyle w:val="15"/>
        <w:jc w:val="center"/>
      </w:pPr>
      <w:r>
        <w:t>二○一七年</w:t>
      </w:r>
    </w:p>
    <w:p>
      <w:pPr>
        <w:widowControl/>
        <w:spacing w:line="400" w:lineRule="exact"/>
        <w:ind w:firstLine="420" w:firstLineChars="200"/>
        <w:jc w:val="center"/>
        <w:rPr>
          <w:rFonts w:eastAsiaTheme="minorEastAsia"/>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p>
    <w:sdt>
      <w:sdtPr>
        <w:rPr>
          <w:lang w:val="zh-CN"/>
        </w:rPr>
        <w:id w:val="-308556633"/>
      </w:sdtPr>
      <w:sdtEndPr>
        <w:rPr>
          <w:rFonts w:ascii="Times New Roman" w:hAnsi="Times New Roman" w:eastAsia="宋体" w:cs="Times New Roman"/>
          <w:b/>
          <w:bCs/>
          <w:color w:val="auto"/>
          <w:kern w:val="2"/>
          <w:sz w:val="21"/>
          <w:szCs w:val="24"/>
          <w:lang w:val="zh-CN"/>
        </w:rPr>
      </w:sdtEndPr>
      <w:sdtContent>
        <w:p>
          <w:pPr>
            <w:pStyle w:val="16"/>
          </w:pPr>
          <w:r>
            <w:rPr>
              <w:lang w:val="zh-CN"/>
            </w:rPr>
            <w:t>目录</w:t>
          </w:r>
        </w:p>
        <w:p>
          <w:pPr>
            <w:pStyle w:val="10"/>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"_Toc477981709" </w:instrText>
          </w:r>
          <w:r>
            <w:fldChar w:fldCharType="separate"/>
          </w:r>
          <w:r>
            <w:rPr>
              <w:rStyle w:val="14"/>
              <w:rFonts w:ascii="Times New Roman" w:hAnsi="Times New Roman" w:eastAsiaTheme="majorEastAsia"/>
            </w:rPr>
            <w:t>第一部分</w:t>
          </w:r>
          <w:r>
            <w:rPr>
              <w:rStyle w:val="14"/>
              <w:rFonts w:hint="default" w:ascii="Times New Roman" w:hAnsi="Times New Roman" w:eastAsiaTheme="majorEastAsia"/>
            </w:rPr>
            <w:t xml:space="preserve">  </w:t>
          </w:r>
          <w:r>
            <w:rPr>
              <w:rStyle w:val="14"/>
              <w:rFonts w:ascii="Times New Roman" w:hAnsi="Times New Roman" w:eastAsiaTheme="majorEastAsia"/>
            </w:rPr>
            <w:t>谈判邀请</w:t>
          </w:r>
          <w:r>
            <w:tab/>
          </w:r>
          <w:r>
            <w:fldChar w:fldCharType="begin"/>
          </w:r>
          <w:r>
            <w:instrText xml:space="preserve"> PAGEREF _Toc477981709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"_Toc477981710" </w:instrText>
          </w:r>
          <w:r>
            <w:fldChar w:fldCharType="separate"/>
          </w:r>
          <w:r>
            <w:rPr>
              <w:rStyle w:val="14"/>
              <w:rFonts w:ascii="Times New Roman" w:hAnsi="Times New Roman" w:eastAsiaTheme="majorEastAsia"/>
            </w:rPr>
            <w:t>第二部分</w:t>
          </w:r>
          <w:r>
            <w:rPr>
              <w:rStyle w:val="14"/>
              <w:rFonts w:hint="default" w:ascii="Times New Roman" w:hAnsi="Times New Roman" w:eastAsiaTheme="majorEastAsia"/>
            </w:rPr>
            <w:t xml:space="preserve">  </w:t>
          </w:r>
          <w:r>
            <w:rPr>
              <w:rStyle w:val="14"/>
              <w:rFonts w:ascii="Times New Roman" w:hAnsi="Times New Roman" w:eastAsiaTheme="majorEastAsia"/>
            </w:rPr>
            <w:t>谈判须知前附表</w:t>
          </w:r>
          <w:r>
            <w:tab/>
          </w:r>
          <w:r>
            <w:fldChar w:fldCharType="begin"/>
          </w:r>
          <w:r>
            <w:instrText xml:space="preserve"> PAGEREF _Toc477981710 \h </w:instrText>
          </w:r>
          <w:r>
            <w:fldChar w:fldCharType="separate"/>
          </w:r>
          <w:r>
            <w:t>5</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"_Toc477981711" </w:instrText>
          </w:r>
          <w:r>
            <w:fldChar w:fldCharType="separate"/>
          </w:r>
          <w:r>
            <w:rPr>
              <w:rStyle w:val="14"/>
              <w:rFonts w:ascii="Times New Roman" w:hAnsi="Times New Roman" w:eastAsiaTheme="majorEastAsia"/>
            </w:rPr>
            <w:t>第三部分</w:t>
          </w:r>
          <w:r>
            <w:rPr>
              <w:rStyle w:val="14"/>
              <w:rFonts w:hint="default" w:ascii="Times New Roman" w:hAnsi="Times New Roman" w:eastAsiaTheme="majorEastAsia"/>
            </w:rPr>
            <w:t xml:space="preserve">  </w:t>
          </w:r>
          <w:r>
            <w:rPr>
              <w:rStyle w:val="14"/>
              <w:rFonts w:ascii="Times New Roman" w:hAnsi="Times New Roman" w:eastAsiaTheme="majorEastAsia"/>
            </w:rPr>
            <w:t>响应人须知</w:t>
          </w:r>
          <w:r>
            <w:tab/>
          </w:r>
          <w:r>
            <w:fldChar w:fldCharType="begin"/>
          </w:r>
          <w:r>
            <w:instrText xml:space="preserve"> PAGEREF _Toc477981711 \h </w:instrText>
          </w:r>
          <w:r>
            <w:fldChar w:fldCharType="separate"/>
          </w:r>
          <w:r>
            <w:t>8</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"_Toc477981712" </w:instrText>
          </w:r>
          <w:r>
            <w:fldChar w:fldCharType="separate"/>
          </w:r>
          <w:r>
            <w:rPr>
              <w:rStyle w:val="14"/>
              <w:rFonts w:ascii="Times New Roman" w:hAnsi="Times New Roman"/>
              <w:bCs/>
            </w:rPr>
            <w:t>一、 总</w:t>
          </w:r>
          <w:r>
            <w:rPr>
              <w:rStyle w:val="14"/>
              <w:rFonts w:hint="default" w:ascii="Times New Roman" w:hAnsi="Times New Roman"/>
              <w:bCs/>
            </w:rPr>
            <w:t xml:space="preserve">  </w:t>
          </w:r>
          <w:r>
            <w:rPr>
              <w:rStyle w:val="14"/>
              <w:rFonts w:ascii="Times New Roman" w:hAnsi="Times New Roman"/>
              <w:bCs/>
            </w:rPr>
            <w:t>则</w:t>
          </w:r>
          <w:r>
            <w:tab/>
          </w:r>
          <w:r>
            <w:fldChar w:fldCharType="begin"/>
          </w:r>
          <w:r>
            <w:instrText xml:space="preserve"> PAGEREF _Toc477981712 \h </w:instrText>
          </w:r>
          <w:r>
            <w:fldChar w:fldCharType="separate"/>
          </w:r>
          <w:r>
            <w:t>8</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"_Toc477981713" </w:instrText>
          </w:r>
          <w:r>
            <w:fldChar w:fldCharType="separate"/>
          </w:r>
          <w:r>
            <w:rPr>
              <w:rStyle w:val="14"/>
              <w:rFonts w:ascii="Times New Roman" w:hAnsi="Times New Roman"/>
              <w:bCs/>
            </w:rPr>
            <w:t>二、 竞争性谈判文件</w:t>
          </w:r>
          <w:r>
            <w:tab/>
          </w:r>
          <w:r>
            <w:fldChar w:fldCharType="begin"/>
          </w:r>
          <w:r>
            <w:instrText xml:space="preserve"> PAGEREF _Toc477981713 \h </w:instrText>
          </w:r>
          <w:r>
            <w:fldChar w:fldCharType="separate"/>
          </w:r>
          <w:r>
            <w:t>10</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"_Toc477981714" </w:instrText>
          </w:r>
          <w:r>
            <w:fldChar w:fldCharType="separate"/>
          </w:r>
          <w:r>
            <w:rPr>
              <w:rStyle w:val="14"/>
              <w:rFonts w:ascii="Times New Roman" w:hAnsi="Times New Roman"/>
              <w:bCs/>
            </w:rPr>
            <w:t>三、 谈判响应文件</w:t>
          </w:r>
          <w:r>
            <w:tab/>
          </w:r>
          <w:r>
            <w:fldChar w:fldCharType="begin"/>
          </w:r>
          <w:r>
            <w:instrText xml:space="preserve"> PAGEREF _Toc477981714 \h </w:instrText>
          </w:r>
          <w:r>
            <w:fldChar w:fldCharType="separate"/>
          </w:r>
          <w:r>
            <w:t>11</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"_Toc477981715" </w:instrText>
          </w:r>
          <w:r>
            <w:fldChar w:fldCharType="separate"/>
          </w:r>
          <w:r>
            <w:rPr>
              <w:rStyle w:val="14"/>
              <w:rFonts w:ascii="Times New Roman" w:hAnsi="Times New Roman"/>
              <w:bCs/>
            </w:rPr>
            <w:t>四、 谈判响应文件的递交</w:t>
          </w:r>
          <w:r>
            <w:tab/>
          </w:r>
          <w:r>
            <w:fldChar w:fldCharType="begin"/>
          </w:r>
          <w:r>
            <w:instrText xml:space="preserve"> PAGEREF _Toc477981715 \h </w:instrText>
          </w:r>
          <w:r>
            <w:fldChar w:fldCharType="separate"/>
          </w:r>
          <w:r>
            <w:t>13</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"_Toc477981716" </w:instrText>
          </w:r>
          <w:r>
            <w:fldChar w:fldCharType="separate"/>
          </w:r>
          <w:r>
            <w:rPr>
              <w:rStyle w:val="14"/>
              <w:rFonts w:ascii="Times New Roman" w:hAnsi="Times New Roman"/>
              <w:bCs/>
            </w:rPr>
            <w:t>五、 谈判内容及流程</w:t>
          </w:r>
          <w:r>
            <w:tab/>
          </w:r>
          <w:r>
            <w:fldChar w:fldCharType="begin"/>
          </w:r>
          <w:r>
            <w:instrText xml:space="preserve"> PAGEREF _Toc477981716 \h </w:instrText>
          </w:r>
          <w:r>
            <w:fldChar w:fldCharType="separate"/>
          </w:r>
          <w:r>
            <w:t>14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"_Toc477981717" </w:instrText>
          </w:r>
          <w:r>
            <w:fldChar w:fldCharType="separate"/>
          </w:r>
          <w:r>
            <w:rPr>
              <w:rStyle w:val="14"/>
              <w:rFonts w:ascii="Times New Roman" w:hAnsi="Times New Roman"/>
              <w:bCs/>
            </w:rPr>
            <w:t>六、 授予合同</w:t>
          </w:r>
          <w:r>
            <w:tab/>
          </w:r>
          <w:r>
            <w:fldChar w:fldCharType="begin"/>
          </w:r>
          <w:r>
            <w:instrText xml:space="preserve"> PAGEREF _Toc477981717 \h </w:instrText>
          </w:r>
          <w:r>
            <w:fldChar w:fldCharType="separate"/>
          </w:r>
          <w:r>
            <w:t>15</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"_Toc477981718" </w:instrText>
          </w:r>
          <w:r>
            <w:fldChar w:fldCharType="separate"/>
          </w:r>
          <w:r>
            <w:rPr>
              <w:rStyle w:val="14"/>
              <w:rFonts w:ascii="Times New Roman" w:hAnsi="Times New Roman"/>
              <w:bCs/>
            </w:rPr>
            <w:t>七、 成交服务费</w:t>
          </w:r>
          <w:r>
            <w:tab/>
          </w:r>
          <w:r>
            <w:fldChar w:fldCharType="begin"/>
          </w:r>
          <w:r>
            <w:instrText xml:space="preserve"> PAGEREF _Toc477981718 \h </w:instrText>
          </w:r>
          <w:r>
            <w:fldChar w:fldCharType="separate"/>
          </w:r>
          <w:r>
            <w:t>16</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"_Toc477981719" </w:instrText>
          </w:r>
          <w:r>
            <w:fldChar w:fldCharType="separate"/>
          </w:r>
          <w:r>
            <w:rPr>
              <w:rStyle w:val="14"/>
              <w:rFonts w:ascii="Times New Roman" w:hAnsi="Times New Roman"/>
              <w:bCs/>
            </w:rPr>
            <w:t>八、 处罚、询问和质疑</w:t>
          </w:r>
          <w:r>
            <w:tab/>
          </w:r>
          <w:r>
            <w:fldChar w:fldCharType="begin"/>
          </w:r>
          <w:r>
            <w:instrText xml:space="preserve"> PAGEREF _Toc477981719 \h </w:instrText>
          </w:r>
          <w:r>
            <w:fldChar w:fldCharType="separate"/>
          </w:r>
          <w:r>
            <w:t>16</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"_Toc477981720" </w:instrText>
          </w:r>
          <w:r>
            <w:fldChar w:fldCharType="separate"/>
          </w:r>
          <w:r>
            <w:rPr>
              <w:rStyle w:val="14"/>
              <w:rFonts w:ascii="Times New Roman" w:hAnsi="Times New Roman"/>
              <w:bCs/>
            </w:rPr>
            <w:t>九、 保密和披露</w:t>
          </w:r>
          <w:r>
            <w:tab/>
          </w:r>
          <w:r>
            <w:fldChar w:fldCharType="begin"/>
          </w:r>
          <w:r>
            <w:instrText xml:space="preserve"> PAGEREF _Toc477981720 \h </w:instrText>
          </w:r>
          <w:r>
            <w:fldChar w:fldCharType="separate"/>
          </w:r>
          <w:r>
            <w:t>18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"_Toc477981721" </w:instrText>
          </w:r>
          <w:r>
            <w:fldChar w:fldCharType="separate"/>
          </w:r>
          <w:r>
            <w:rPr>
              <w:rStyle w:val="14"/>
              <w:rFonts w:ascii="Times New Roman" w:hAnsi="Times New Roman" w:eastAsiaTheme="majorEastAsia"/>
            </w:rPr>
            <w:t>第四部分</w:t>
          </w:r>
          <w:r>
            <w:rPr>
              <w:rStyle w:val="14"/>
              <w:rFonts w:hint="default" w:ascii="Times New Roman" w:hAnsi="Times New Roman" w:eastAsiaTheme="majorEastAsia"/>
            </w:rPr>
            <w:t xml:space="preserve">  </w:t>
          </w:r>
          <w:r>
            <w:rPr>
              <w:rStyle w:val="14"/>
              <w:rFonts w:ascii="Times New Roman" w:hAnsi="Times New Roman" w:eastAsiaTheme="majorEastAsia"/>
            </w:rPr>
            <w:t>评标标准和评标办法</w:t>
          </w:r>
          <w:r>
            <w:tab/>
          </w:r>
          <w:r>
            <w:fldChar w:fldCharType="begin"/>
          </w:r>
          <w:r>
            <w:instrText xml:space="preserve"> PAGEREF _Toc477981721 \h </w:instrText>
          </w:r>
          <w:r>
            <w:fldChar w:fldCharType="separate"/>
          </w:r>
          <w:r>
            <w:t>19</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"_Toc477981722" </w:instrText>
          </w:r>
          <w:r>
            <w:fldChar w:fldCharType="separate"/>
          </w:r>
          <w:r>
            <w:rPr>
              <w:rStyle w:val="14"/>
              <w:rFonts w:ascii="Times New Roman" w:hAnsi="Times New Roman" w:eastAsiaTheme="majorEastAsia"/>
            </w:rPr>
            <w:t>第五部分</w:t>
          </w:r>
          <w:r>
            <w:rPr>
              <w:rStyle w:val="14"/>
              <w:rFonts w:hint="default" w:ascii="Times New Roman" w:hAnsi="Times New Roman" w:eastAsiaTheme="majorEastAsia"/>
            </w:rPr>
            <w:t xml:space="preserve">  </w:t>
          </w:r>
          <w:r>
            <w:rPr>
              <w:rStyle w:val="14"/>
              <w:rFonts w:ascii="Times New Roman" w:hAnsi="Times New Roman" w:eastAsiaTheme="majorEastAsia"/>
            </w:rPr>
            <w:t>谈判货物、服务的具体要求</w:t>
          </w:r>
          <w:r>
            <w:tab/>
          </w:r>
          <w:r>
            <w:fldChar w:fldCharType="begin"/>
          </w:r>
          <w:r>
            <w:instrText xml:space="preserve"> PAGEREF _Toc477981722 \h </w:instrText>
          </w:r>
          <w:r>
            <w:fldChar w:fldCharType="separate"/>
          </w:r>
          <w:r>
            <w:t>20</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"_Toc477981723" </w:instrText>
          </w:r>
          <w:r>
            <w:fldChar w:fldCharType="separate"/>
          </w:r>
          <w:r>
            <w:rPr>
              <w:rStyle w:val="14"/>
              <w:rFonts w:ascii="Times New Roman" w:hAnsi="Times New Roman" w:eastAsiaTheme="majorEastAsia"/>
            </w:rPr>
            <w:t>第六部分</w:t>
          </w:r>
          <w:r>
            <w:rPr>
              <w:rStyle w:val="14"/>
              <w:rFonts w:hint="default" w:ascii="Times New Roman" w:hAnsi="Times New Roman" w:eastAsiaTheme="majorEastAsia"/>
            </w:rPr>
            <w:t xml:space="preserve">  </w:t>
          </w:r>
          <w:r>
            <w:rPr>
              <w:rStyle w:val="14"/>
              <w:rFonts w:ascii="Times New Roman" w:hAnsi="Times New Roman" w:eastAsiaTheme="majorEastAsia"/>
            </w:rPr>
            <w:t>谈判响应文件格式</w:t>
          </w:r>
          <w:r>
            <w:tab/>
          </w:r>
          <w:r>
            <w:fldChar w:fldCharType="begin"/>
          </w:r>
          <w:r>
            <w:instrText xml:space="preserve"> PAGEREF _Toc477981723 \h </w:instrText>
          </w:r>
          <w:r>
            <w:fldChar w:fldCharType="separate"/>
          </w:r>
          <w:r>
            <w:t>21</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"_Toc477981724" </w:instrText>
          </w:r>
          <w:r>
            <w:fldChar w:fldCharType="separate"/>
          </w:r>
          <w:r>
            <w:rPr>
              <w:rStyle w:val="14"/>
              <w:rFonts w:ascii="Times New Roman" w:hAnsi="Times New Roman"/>
              <w:bCs/>
            </w:rPr>
            <w:t>一、 谈判供应商提交文件须知</w:t>
          </w:r>
          <w:r>
            <w:tab/>
          </w:r>
          <w:r>
            <w:fldChar w:fldCharType="begin"/>
          </w:r>
          <w:r>
            <w:instrText xml:space="preserve"> PAGEREF _Toc477981724 \h </w:instrText>
          </w:r>
          <w:r>
            <w:fldChar w:fldCharType="separate"/>
          </w:r>
          <w:r>
            <w:t>21</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"_Toc477981725" </w:instrText>
          </w:r>
          <w:r>
            <w:fldChar w:fldCharType="separate"/>
          </w:r>
          <w:r>
            <w:rPr>
              <w:rStyle w:val="14"/>
              <w:rFonts w:ascii="Times New Roman" w:hAnsi="Times New Roman"/>
              <w:bCs/>
            </w:rPr>
            <w:t>二、 响应文件顺序</w:t>
          </w:r>
          <w:r>
            <w:tab/>
          </w:r>
          <w:r>
            <w:fldChar w:fldCharType="begin"/>
          </w:r>
          <w:r>
            <w:instrText xml:space="preserve"> PAGEREF _Toc477981725 \h </w:instrText>
          </w:r>
          <w:r>
            <w:fldChar w:fldCharType="separate"/>
          </w:r>
          <w:r>
            <w:t>22</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"_Toc477981726" </w:instrText>
          </w:r>
          <w:r>
            <w:fldChar w:fldCharType="separate"/>
          </w:r>
          <w:r>
            <w:rPr>
              <w:rStyle w:val="14"/>
              <w:rFonts w:ascii="Times New Roman" w:hAnsi="Times New Roman"/>
              <w:bCs/>
            </w:rPr>
            <w:t>附件1</w:t>
          </w:r>
          <w:r>
            <w:rPr>
              <w:rFonts w:asciiTheme="minorHAnsi" w:hAnsiTheme="minorHAnsi" w:eastAsiaTheme="minorEastAsia" w:cstheme="minorBidi"/>
              <w:szCs w:val="22"/>
            </w:rPr>
            <w:tab/>
          </w:r>
          <w:r>
            <w:rPr>
              <w:rStyle w:val="14"/>
              <w:rFonts w:ascii="Times New Roman" w:hAnsi="Times New Roman"/>
              <w:bCs/>
            </w:rPr>
            <w:t>供应商参与谈判确认函</w:t>
          </w:r>
          <w:r>
            <w:tab/>
          </w:r>
          <w:r>
            <w:fldChar w:fldCharType="begin"/>
          </w:r>
          <w:r>
            <w:instrText xml:space="preserve"> PAGEREF _Toc477981726 \h </w:instrText>
          </w:r>
          <w:r>
            <w:fldChar w:fldCharType="separate"/>
          </w:r>
          <w:r>
            <w:t>24</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"_Toc477981727" </w:instrText>
          </w:r>
          <w:r>
            <w:fldChar w:fldCharType="separate"/>
          </w:r>
          <w:r>
            <w:rPr>
              <w:rStyle w:val="14"/>
              <w:rFonts w:ascii="Times New Roman" w:hAnsi="Times New Roman"/>
              <w:bCs/>
            </w:rPr>
            <w:t>附件2</w:t>
          </w:r>
          <w:r>
            <w:rPr>
              <w:rFonts w:asciiTheme="minorHAnsi" w:hAnsiTheme="minorHAnsi" w:eastAsiaTheme="minorEastAsia" w:cstheme="minorBidi"/>
              <w:szCs w:val="22"/>
            </w:rPr>
            <w:tab/>
          </w:r>
          <w:r>
            <w:rPr>
              <w:rStyle w:val="14"/>
              <w:rFonts w:ascii="Times New Roman" w:hAnsi="Times New Roman"/>
              <w:bCs/>
            </w:rPr>
            <w:t>承诺函</w:t>
          </w:r>
          <w:r>
            <w:tab/>
          </w:r>
          <w:r>
            <w:fldChar w:fldCharType="begin"/>
          </w:r>
          <w:r>
            <w:instrText xml:space="preserve"> PAGEREF _Toc477981727 \h </w:instrText>
          </w:r>
          <w:r>
            <w:fldChar w:fldCharType="separate"/>
          </w:r>
          <w:r>
            <w:t>24</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"_Toc477981728" </w:instrText>
          </w:r>
          <w:r>
            <w:fldChar w:fldCharType="separate"/>
          </w:r>
          <w:r>
            <w:rPr>
              <w:rStyle w:val="14"/>
              <w:rFonts w:ascii="Times New Roman" w:hAnsi="Times New Roman"/>
              <w:bCs/>
            </w:rPr>
            <w:t>附件3</w:t>
          </w:r>
          <w:r>
            <w:rPr>
              <w:rFonts w:asciiTheme="minorHAnsi" w:hAnsiTheme="minorHAnsi" w:eastAsiaTheme="minorEastAsia" w:cstheme="minorBidi"/>
              <w:szCs w:val="22"/>
            </w:rPr>
            <w:tab/>
          </w:r>
          <w:r>
            <w:rPr>
              <w:rStyle w:val="14"/>
              <w:rFonts w:ascii="Times New Roman" w:hAnsi="Times New Roman"/>
              <w:bCs/>
            </w:rPr>
            <w:t>法定代表人授权委托书</w:t>
          </w:r>
          <w:r>
            <w:tab/>
          </w:r>
          <w:r>
            <w:fldChar w:fldCharType="begin"/>
          </w:r>
          <w:r>
            <w:instrText xml:space="preserve"> PAGEREF _Toc477981728 \h </w:instrText>
          </w:r>
          <w:r>
            <w:fldChar w:fldCharType="separate"/>
          </w:r>
          <w:r>
            <w:t>27</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"_Toc477981729" </w:instrText>
          </w:r>
          <w:r>
            <w:fldChar w:fldCharType="separate"/>
          </w:r>
          <w:r>
            <w:rPr>
              <w:rStyle w:val="14"/>
              <w:rFonts w:ascii="Times New Roman" w:hAnsi="Times New Roman"/>
              <w:bCs/>
            </w:rPr>
            <w:t>附件4</w:t>
          </w:r>
          <w:r>
            <w:rPr>
              <w:rFonts w:asciiTheme="minorHAnsi" w:hAnsiTheme="minorHAnsi" w:eastAsiaTheme="minorEastAsia" w:cstheme="minorBidi"/>
              <w:szCs w:val="22"/>
            </w:rPr>
            <w:tab/>
          </w:r>
          <w:r>
            <w:rPr>
              <w:rStyle w:val="14"/>
              <w:rFonts w:ascii="Times New Roman" w:hAnsi="Times New Roman"/>
              <w:bCs/>
            </w:rPr>
            <w:t>制造厂家授权委托书</w:t>
          </w:r>
          <w:r>
            <w:tab/>
          </w:r>
          <w:r>
            <w:fldChar w:fldCharType="begin"/>
          </w:r>
          <w:r>
            <w:instrText xml:space="preserve"> PAGEREF _Toc477981729 \h </w:instrText>
          </w:r>
          <w:r>
            <w:fldChar w:fldCharType="separate"/>
          </w:r>
          <w:r>
            <w:t>28</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"_Toc477981730" </w:instrText>
          </w:r>
          <w:r>
            <w:fldChar w:fldCharType="separate"/>
          </w:r>
          <w:r>
            <w:rPr>
              <w:rStyle w:val="14"/>
              <w:rFonts w:ascii="Times New Roman" w:hAnsi="Times New Roman"/>
              <w:bCs/>
            </w:rPr>
            <w:t>附件5</w:t>
          </w:r>
          <w:r>
            <w:rPr>
              <w:rFonts w:asciiTheme="minorHAnsi" w:hAnsiTheme="minorHAnsi" w:eastAsiaTheme="minorEastAsia" w:cstheme="minorBidi"/>
              <w:szCs w:val="22"/>
            </w:rPr>
            <w:tab/>
          </w:r>
          <w:r>
            <w:rPr>
              <w:rStyle w:val="14"/>
              <w:rFonts w:ascii="Times New Roman" w:hAnsi="Times New Roman"/>
              <w:bCs/>
            </w:rPr>
            <w:t>商务文件偏离表</w:t>
          </w:r>
          <w:r>
            <w:tab/>
          </w:r>
          <w:r>
            <w:fldChar w:fldCharType="begin"/>
          </w:r>
          <w:r>
            <w:instrText xml:space="preserve"> PAGEREF _Toc477981730 \h </w:instrText>
          </w:r>
          <w:r>
            <w:fldChar w:fldCharType="separate"/>
          </w:r>
          <w:r>
            <w:t>29</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"_Toc477981731" </w:instrText>
          </w:r>
          <w:r>
            <w:fldChar w:fldCharType="separate"/>
          </w:r>
          <w:r>
            <w:rPr>
              <w:rStyle w:val="14"/>
              <w:rFonts w:ascii="Times New Roman" w:hAnsi="Times New Roman"/>
              <w:bCs/>
            </w:rPr>
            <w:t>附件6</w:t>
          </w:r>
          <w:r>
            <w:rPr>
              <w:rFonts w:asciiTheme="minorHAnsi" w:hAnsiTheme="minorHAnsi" w:eastAsiaTheme="minorEastAsia" w:cstheme="minorBidi"/>
              <w:szCs w:val="22"/>
            </w:rPr>
            <w:tab/>
          </w:r>
          <w:r>
            <w:rPr>
              <w:rStyle w:val="14"/>
              <w:rFonts w:ascii="Times New Roman" w:hAnsi="Times New Roman"/>
              <w:bCs/>
            </w:rPr>
            <w:t>报价一览表</w:t>
          </w:r>
          <w:r>
            <w:tab/>
          </w:r>
          <w:r>
            <w:fldChar w:fldCharType="begin"/>
          </w:r>
          <w:r>
            <w:instrText xml:space="preserve"> PAGEREF _Toc477981731 \h </w:instrText>
          </w:r>
          <w:r>
            <w:fldChar w:fldCharType="separate"/>
          </w:r>
          <w:r>
            <w:t>31</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"_Toc477981732" </w:instrText>
          </w:r>
          <w:r>
            <w:fldChar w:fldCharType="separate"/>
          </w:r>
          <w:r>
            <w:rPr>
              <w:rStyle w:val="14"/>
              <w:rFonts w:ascii="Times New Roman" w:hAnsi="Times New Roman"/>
              <w:bCs/>
            </w:rPr>
            <w:t>附件7</w:t>
          </w:r>
          <w:r>
            <w:rPr>
              <w:rFonts w:asciiTheme="minorHAnsi" w:hAnsiTheme="minorHAnsi" w:eastAsiaTheme="minorEastAsia" w:cstheme="minorBidi"/>
              <w:szCs w:val="22"/>
            </w:rPr>
            <w:tab/>
          </w:r>
          <w:r>
            <w:rPr>
              <w:rStyle w:val="14"/>
              <w:rFonts w:ascii="Times New Roman" w:hAnsi="Times New Roman"/>
              <w:bCs/>
            </w:rPr>
            <w:t>技术规范偏离表</w:t>
          </w:r>
          <w:r>
            <w:tab/>
          </w:r>
          <w:r>
            <w:fldChar w:fldCharType="begin"/>
          </w:r>
          <w:r>
            <w:instrText xml:space="preserve"> PAGEREF _Toc477981732 \h </w:instrText>
          </w:r>
          <w:r>
            <w:fldChar w:fldCharType="separate"/>
          </w:r>
          <w:r>
            <w:t>32</w:t>
          </w:r>
          <w:r>
            <w:fldChar w:fldCharType="end"/>
          </w:r>
          <w:r>
            <w:fldChar w:fldCharType="end"/>
          </w:r>
        </w:p>
        <w:p>
          <w:pPr>
            <w:pStyle w:val="6"/>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"_Toc477981733" </w:instrText>
          </w:r>
          <w:r>
            <w:fldChar w:fldCharType="separate"/>
          </w:r>
          <w:r>
            <w:rPr>
              <w:rStyle w:val="14"/>
              <w:rFonts w:ascii="Times New Roman" w:hAnsi="Times New Roman"/>
              <w:bCs/>
            </w:rPr>
            <w:t>附件9</w:t>
          </w:r>
          <w:r>
            <w:rPr>
              <w:rFonts w:asciiTheme="minorHAnsi" w:hAnsiTheme="minorHAnsi" w:eastAsiaTheme="minorEastAsia" w:cstheme="minorBidi"/>
              <w:szCs w:val="22"/>
            </w:rPr>
            <w:tab/>
          </w:r>
          <w:r>
            <w:rPr>
              <w:rStyle w:val="14"/>
              <w:rFonts w:ascii="Times New Roman" w:hAnsi="Times New Roman"/>
              <w:bCs/>
            </w:rPr>
            <w:t>响应供应商服务项目偏离表</w:t>
          </w:r>
          <w:r>
            <w:tab/>
          </w:r>
          <w:r>
            <w:fldChar w:fldCharType="begin"/>
          </w:r>
          <w:r>
            <w:instrText xml:space="preserve"> PAGEREF _Toc477981733 \h </w:instrText>
          </w:r>
          <w:r>
            <w:fldChar w:fldCharType="separate"/>
          </w:r>
          <w:r>
            <w:t>33</w:t>
          </w:r>
          <w:r>
            <w:fldChar w:fldCharType="end"/>
          </w:r>
          <w:r>
            <w:fldChar w:fldCharType="end"/>
          </w:r>
        </w:p>
        <w:p>
          <w:r>
            <w:rPr>
              <w:b/>
              <w:bCs/>
              <w:lang w:val="zh-CN"/>
            </w:rPr>
            <w:fldChar w:fldCharType="end"/>
          </w:r>
        </w:p>
      </w:sdtContent>
    </w:sdt>
    <w:p>
      <w:pPr>
        <w:widowControl/>
        <w:snapToGrid w:val="0"/>
        <w:spacing w:line="400" w:lineRule="exact"/>
        <w:ind w:left="4401" w:firstLine="422" w:firstLineChars="200"/>
        <w:rPr>
          <w:rFonts w:eastAsiaTheme="minorEastAsia"/>
          <w:b/>
          <w:bCs/>
          <w:kern w:val="0"/>
          <w:szCs w:val="21"/>
        </w:rPr>
      </w:pPr>
      <w:r>
        <w:rPr>
          <w:rFonts w:eastAsiaTheme="minorEastAsia"/>
          <w:b/>
          <w:bCs/>
          <w:kern w:val="0"/>
          <w:szCs w:val="21"/>
        </w:rPr>
        <w:br w:type="page"/>
      </w:r>
    </w:p>
    <w:p>
      <w:pPr>
        <w:pStyle w:val="3"/>
        <w:spacing w:line="415" w:lineRule="auto"/>
        <w:ind w:left="420" w:hanging="420"/>
        <w:jc w:val="center"/>
        <w:rPr>
          <w:rFonts w:ascii="Times New Roman" w:hAnsi="Times New Roman" w:eastAsiaTheme="minorEastAsia"/>
          <w:b w:val="0"/>
          <w:bCs w:val="0"/>
          <w:kern w:val="0"/>
          <w:sz w:val="21"/>
          <w:szCs w:val="21"/>
        </w:rPr>
      </w:pPr>
      <w:bookmarkStart w:id="1" w:name="_Toc477981709"/>
      <w:bookmarkStart w:id="2" w:name="_Ref477964009"/>
      <w:r>
        <w:rPr>
          <w:rFonts w:ascii="Times New Roman" w:hAnsi="Times New Roman" w:eastAsiaTheme="majorEastAsia"/>
        </w:rPr>
        <w:t>第一部分  谈判邀请</w:t>
      </w:r>
      <w:bookmarkEnd w:id="1"/>
      <w:bookmarkEnd w:id="2"/>
    </w:p>
    <w:p>
      <w:pPr>
        <w:autoSpaceDE w:val="0"/>
        <w:autoSpaceDN w:val="0"/>
        <w:spacing w:line="400" w:lineRule="exact"/>
        <w:ind w:firstLine="420" w:firstLineChars="200"/>
        <w:rPr>
          <w:rFonts w:eastAsiaTheme="minorEastAsia"/>
          <w:color w:val="000000"/>
          <w:szCs w:val="21"/>
        </w:rPr>
      </w:pPr>
      <w:r>
        <w:rPr>
          <w:rFonts w:eastAsiaTheme="minorEastAsia"/>
          <w:szCs w:val="21"/>
        </w:rPr>
        <w:t>中央财经大学招标与采购事务中心就以下所述项目</w:t>
      </w:r>
      <w:r>
        <w:rPr>
          <w:rFonts w:eastAsiaTheme="minorEastAsia"/>
          <w:bCs/>
          <w:szCs w:val="21"/>
        </w:rPr>
        <w:t>相</w:t>
      </w:r>
      <w:r>
        <w:rPr>
          <w:rFonts w:eastAsiaTheme="minorEastAsia"/>
          <w:szCs w:val="21"/>
        </w:rPr>
        <w:t>关服务进行国内竞争性谈判，现邀请有供应能力的供应商前来响应</w:t>
      </w:r>
      <w:r>
        <w:rPr>
          <w:rFonts w:eastAsiaTheme="minorEastAsia"/>
          <w:color w:val="000000"/>
          <w:szCs w:val="21"/>
        </w:rPr>
        <w:t>。</w:t>
      </w:r>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谈判内容：</w:t>
      </w:r>
    </w:p>
    <w:p>
      <w:pPr>
        <w:pStyle w:val="15"/>
        <w:numPr>
          <w:ilvl w:val="0"/>
          <w:numId w:val="2"/>
        </w:numPr>
        <w:jc w:val="left"/>
      </w:pPr>
      <w:r>
        <w:t>采购项目名称：</w:t>
      </w:r>
      <w:r>
        <w:fldChar w:fldCharType="begin"/>
      </w:r>
      <w:r>
        <w:instrText xml:space="preserve"> REF 项目名称 \h  \* MERGEFORMAT </w:instrText>
      </w:r>
      <w:r>
        <w:fldChar w:fldCharType="separate"/>
      </w:r>
      <w:r>
        <w:t>中央财经大学</w:t>
      </w:r>
      <w:r>
        <w:rPr>
          <w:rFonts w:hint="eastAsia"/>
        </w:rPr>
        <w:t>沙河校区东区西门及龙马路西段交通设备设施</w:t>
      </w:r>
      <w:r>
        <w:t>采购项目</w:t>
      </w:r>
      <w:r>
        <w:fldChar w:fldCharType="end"/>
      </w:r>
    </w:p>
    <w:p>
      <w:pPr>
        <w:pStyle w:val="15"/>
        <w:numPr>
          <w:ilvl w:val="0"/>
          <w:numId w:val="2"/>
        </w:numPr>
        <w:jc w:val="left"/>
      </w:pPr>
      <w:r>
        <w:t>采购项目编号：</w:t>
      </w:r>
      <w:r>
        <w:rPr>
          <w:rFonts w:hint="eastAsia"/>
        </w:rPr>
        <w:t>JT-2017004</w:t>
      </w:r>
    </w:p>
    <w:p>
      <w:pPr>
        <w:pStyle w:val="15"/>
        <w:numPr>
          <w:ilvl w:val="0"/>
          <w:numId w:val="2"/>
        </w:numPr>
        <w:jc w:val="left"/>
      </w:pPr>
      <w:r>
        <w:t>采购项目性质：竞争性谈判</w:t>
      </w:r>
    </w:p>
    <w:p>
      <w:pPr>
        <w:pStyle w:val="15"/>
        <w:numPr>
          <w:ilvl w:val="0"/>
          <w:numId w:val="2"/>
        </w:numPr>
        <w:jc w:val="left"/>
      </w:pPr>
      <w:r>
        <w:t>简要规格描述或项目基本情况介绍</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 xml:space="preserve">履约时间：          </w:t>
      </w:r>
      <w:r>
        <w:rPr>
          <w:rFonts w:hint="eastAsia" w:eastAsiaTheme="minorEastAsia"/>
          <w:color w:val="000000"/>
          <w:sz w:val="21"/>
          <w:szCs w:val="21"/>
          <w:lang w:val="en-US" w:eastAsia="zh-CN"/>
        </w:rPr>
        <w:t xml:space="preserve"> </w:t>
      </w:r>
      <w:r>
        <w:rPr>
          <w:rFonts w:eastAsiaTheme="minorEastAsia"/>
          <w:color w:val="000000"/>
          <w:sz w:val="21"/>
          <w:szCs w:val="21"/>
        </w:rPr>
        <w:t xml:space="preserve">  合同签订后</w:t>
      </w:r>
      <w:r>
        <w:rPr>
          <w:rFonts w:hint="eastAsia" w:eastAsiaTheme="minorEastAsia"/>
          <w:color w:val="000000"/>
          <w:sz w:val="21"/>
          <w:szCs w:val="21"/>
          <w:lang w:val="en-US" w:eastAsia="zh-CN"/>
        </w:rPr>
        <w:t>15</w:t>
      </w:r>
      <w:r>
        <w:rPr>
          <w:rFonts w:eastAsiaTheme="minorEastAsia"/>
          <w:color w:val="000000"/>
          <w:sz w:val="21"/>
          <w:szCs w:val="21"/>
        </w:rPr>
        <w:t>个工作日</w:t>
      </w:r>
      <w:r>
        <w:rPr>
          <w:rFonts w:hint="eastAsia" w:eastAsiaTheme="minorEastAsia"/>
          <w:color w:val="000000"/>
          <w:sz w:val="21"/>
          <w:szCs w:val="21"/>
          <w:lang w:eastAsia="zh-CN"/>
        </w:rPr>
        <w:t>内</w:t>
      </w:r>
      <w:r>
        <w:rPr>
          <w:rFonts w:eastAsiaTheme="minorEastAsia"/>
          <w:color w:val="000000"/>
          <w:sz w:val="21"/>
          <w:szCs w:val="21"/>
        </w:rPr>
        <w:t>。</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履约地点：             中央财经大学</w:t>
      </w:r>
      <w:r>
        <w:rPr>
          <w:rFonts w:hint="eastAsia" w:eastAsiaTheme="minorEastAsia"/>
          <w:color w:val="000000"/>
          <w:sz w:val="21"/>
          <w:szCs w:val="21"/>
          <w:lang w:eastAsia="zh-CN"/>
        </w:rPr>
        <w:t>沙河</w:t>
      </w:r>
      <w:r>
        <w:rPr>
          <w:rFonts w:eastAsiaTheme="minorEastAsia"/>
          <w:color w:val="000000"/>
          <w:sz w:val="21"/>
          <w:szCs w:val="21"/>
        </w:rPr>
        <w:t>校区               。</w:t>
      </w:r>
    </w:p>
    <w:p>
      <w:pPr>
        <w:pStyle w:val="15"/>
        <w:numPr>
          <w:ilvl w:val="0"/>
          <w:numId w:val="2"/>
        </w:numPr>
        <w:jc w:val="left"/>
      </w:pPr>
      <w:r>
        <w:t>需要落实的政府采购政策</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详见《</w:t>
      </w:r>
      <w:r>
        <w:rPr>
          <w:rFonts w:eastAsiaTheme="minorEastAsia"/>
          <w:color w:val="000000"/>
          <w:sz w:val="21"/>
          <w:szCs w:val="21"/>
        </w:rPr>
        <w:fldChar w:fldCharType="begin"/>
      </w:r>
      <w:r>
        <w:rPr>
          <w:rFonts w:eastAsiaTheme="minorEastAsia"/>
          <w:color w:val="000000"/>
          <w:sz w:val="21"/>
          <w:szCs w:val="21"/>
        </w:rPr>
        <w:instrText xml:space="preserve"> REF 项目名称 \h  \* MERGEFORMAT </w:instrText>
      </w:r>
      <w:r>
        <w:rPr>
          <w:rFonts w:eastAsiaTheme="minorEastAsia"/>
          <w:color w:val="000000"/>
          <w:sz w:val="21"/>
          <w:szCs w:val="21"/>
        </w:rPr>
        <w:fldChar w:fldCharType="separate"/>
      </w:r>
      <w:r>
        <w:rPr>
          <w:rFonts w:eastAsiaTheme="minorEastAsia"/>
          <w:color w:val="000000"/>
          <w:sz w:val="21"/>
          <w:szCs w:val="21"/>
        </w:rPr>
        <w:t>中央财经大学</w:t>
      </w:r>
      <w:r>
        <w:rPr>
          <w:rFonts w:hint="eastAsia" w:eastAsiaTheme="minorEastAsia"/>
          <w:color w:val="000000"/>
          <w:sz w:val="21"/>
          <w:szCs w:val="21"/>
        </w:rPr>
        <w:t>沙河校区东区西门及龙马路西段交通设备设施</w:t>
      </w:r>
      <w:r>
        <w:rPr>
          <w:rFonts w:eastAsiaTheme="minorEastAsia"/>
          <w:color w:val="000000"/>
          <w:sz w:val="21"/>
          <w:szCs w:val="21"/>
        </w:rPr>
        <w:t>采购项目</w:t>
      </w:r>
      <w:r>
        <w:rPr>
          <w:rFonts w:eastAsiaTheme="minorEastAsia"/>
          <w:color w:val="000000"/>
          <w:sz w:val="21"/>
          <w:szCs w:val="21"/>
        </w:rPr>
        <w:fldChar w:fldCharType="end"/>
      </w:r>
      <w:r>
        <w:rPr>
          <w:rFonts w:eastAsiaTheme="minorEastAsia"/>
          <w:color w:val="000000"/>
          <w:sz w:val="21"/>
          <w:szCs w:val="21"/>
        </w:rPr>
        <w:t>竞争性谈判文件》。</w:t>
      </w:r>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响应人资格要求：</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见本文件</w:t>
      </w:r>
      <w:r>
        <w:rPr>
          <w:rFonts w:hint="eastAsia" w:eastAsiaTheme="minorEastAsia"/>
          <w:color w:val="000000"/>
          <w:sz w:val="21"/>
          <w:szCs w:val="21"/>
        </w:rPr>
        <w:t>“</w:t>
      </w:r>
      <w:r>
        <w:rPr>
          <w:rFonts w:eastAsiaTheme="minorEastAsia"/>
          <w:color w:val="000000"/>
          <w:sz w:val="21"/>
          <w:szCs w:val="21"/>
        </w:rPr>
        <w:fldChar w:fldCharType="begin"/>
      </w:r>
      <w:r>
        <w:rPr>
          <w:rFonts w:eastAsiaTheme="minorEastAsia"/>
          <w:color w:val="000000"/>
          <w:sz w:val="21"/>
          <w:szCs w:val="21"/>
        </w:rPr>
        <w:instrText xml:space="preserve"> REF _Ref477964011 \h  \* MERGEFORMAT </w:instrText>
      </w:r>
      <w:r>
        <w:rPr>
          <w:rFonts w:eastAsiaTheme="minorEastAsia"/>
          <w:color w:val="000000"/>
          <w:sz w:val="21"/>
          <w:szCs w:val="21"/>
        </w:rPr>
        <w:fldChar w:fldCharType="separate"/>
      </w:r>
      <w:r>
        <w:rPr>
          <w:rFonts w:eastAsiaTheme="minorEastAsia"/>
          <w:color w:val="000000"/>
          <w:sz w:val="21"/>
          <w:szCs w:val="21"/>
        </w:rPr>
        <w:t>第二部分  谈判须知前附表</w:t>
      </w:r>
      <w:r>
        <w:rPr>
          <w:rFonts w:eastAsiaTheme="minorEastAsia"/>
          <w:color w:val="000000"/>
          <w:sz w:val="21"/>
          <w:szCs w:val="21"/>
        </w:rPr>
        <w:fldChar w:fldCharType="end"/>
      </w:r>
      <w:r>
        <w:rPr>
          <w:rFonts w:hint="eastAsia" w:eastAsiaTheme="minorEastAsia"/>
          <w:color w:val="000000"/>
          <w:sz w:val="21"/>
          <w:szCs w:val="21"/>
        </w:rPr>
        <w:t>”。</w:t>
      </w:r>
      <w:bookmarkStart w:id="3" w:name="_Toc116879910"/>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谈判文件领取时间、地点和办法</w:t>
      </w:r>
      <w:bookmarkEnd w:id="3"/>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谈判文件接收时间及地点</w:t>
      </w:r>
    </w:p>
    <w:p>
      <w:pPr>
        <w:pStyle w:val="17"/>
        <w:spacing w:before="0" w:after="0" w:line="400" w:lineRule="exact"/>
        <w:ind w:left="0" w:leftChars="0" w:firstLine="420"/>
        <w:jc w:val="left"/>
        <w:rPr>
          <w:rFonts w:eastAsiaTheme="minorEastAsia"/>
          <w:color w:val="000000"/>
          <w:sz w:val="21"/>
          <w:szCs w:val="21"/>
        </w:rPr>
      </w:pPr>
      <w:bookmarkStart w:id="4" w:name="磋商时间"/>
      <w:r>
        <w:rPr>
          <w:rFonts w:eastAsiaTheme="minorEastAsia"/>
          <w:color w:val="000000"/>
          <w:sz w:val="21"/>
          <w:szCs w:val="21"/>
        </w:rPr>
        <w:t xml:space="preserve">  </w:t>
      </w:r>
      <w:bookmarkEnd w:id="4"/>
      <w:r>
        <w:rPr>
          <w:rFonts w:hint="eastAsia" w:eastAsiaTheme="minorEastAsia"/>
          <w:color w:val="000000"/>
          <w:sz w:val="21"/>
          <w:szCs w:val="21"/>
          <w:lang w:val="en-US" w:eastAsia="zh-CN"/>
        </w:rPr>
        <w:t xml:space="preserve">  2017</w:t>
      </w:r>
      <w:r>
        <w:rPr>
          <w:rFonts w:eastAsiaTheme="minorEastAsia"/>
          <w:color w:val="000000"/>
          <w:sz w:val="21"/>
          <w:szCs w:val="21"/>
        </w:rPr>
        <w:t xml:space="preserve">年 </w:t>
      </w:r>
      <w:r>
        <w:rPr>
          <w:rFonts w:hint="eastAsia" w:eastAsiaTheme="minorEastAsia"/>
          <w:color w:val="000000"/>
          <w:sz w:val="21"/>
          <w:szCs w:val="21"/>
          <w:lang w:val="en-US" w:eastAsia="zh-CN"/>
        </w:rPr>
        <w:t>4</w:t>
      </w:r>
      <w:r>
        <w:rPr>
          <w:rFonts w:eastAsiaTheme="minorEastAsia"/>
          <w:color w:val="000000"/>
          <w:sz w:val="21"/>
          <w:szCs w:val="21"/>
        </w:rPr>
        <w:t xml:space="preserve">月 </w:t>
      </w:r>
      <w:r>
        <w:rPr>
          <w:rFonts w:hint="eastAsia" w:eastAsiaTheme="minorEastAsia"/>
          <w:color w:val="000000"/>
          <w:sz w:val="21"/>
          <w:szCs w:val="21"/>
          <w:lang w:val="en-US" w:eastAsia="zh-CN"/>
        </w:rPr>
        <w:t>26</w:t>
      </w:r>
      <w:r>
        <w:rPr>
          <w:rFonts w:eastAsiaTheme="minorEastAsia"/>
          <w:color w:val="000000"/>
          <w:sz w:val="21"/>
          <w:szCs w:val="21"/>
        </w:rPr>
        <w:t>日上午8:00至8:40</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北京海淀区学院南路39号中央财经大学办公楼309室。</w:t>
      </w:r>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谈判文件开启时间及地点</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fldChar w:fldCharType="begin"/>
      </w:r>
      <w:r>
        <w:rPr>
          <w:rFonts w:eastAsiaTheme="minorEastAsia"/>
          <w:color w:val="000000"/>
          <w:sz w:val="21"/>
          <w:szCs w:val="21"/>
        </w:rPr>
        <w:instrText xml:space="preserve"> REF 磋商时间 \h  \* MERGEFORMAT </w:instrText>
      </w:r>
      <w:r>
        <w:rPr>
          <w:rFonts w:eastAsiaTheme="minorEastAsia"/>
          <w:color w:val="000000"/>
          <w:sz w:val="21"/>
          <w:szCs w:val="21"/>
        </w:rPr>
        <w:fldChar w:fldCharType="separate"/>
      </w:r>
      <w:r>
        <w:rPr>
          <w:rFonts w:eastAsiaTheme="minorEastAsia"/>
          <w:color w:val="000000"/>
          <w:sz w:val="21"/>
          <w:szCs w:val="21"/>
        </w:rPr>
        <w:t xml:space="preserve">    </w:t>
      </w:r>
      <w:r>
        <w:rPr>
          <w:rFonts w:hint="eastAsia" w:eastAsiaTheme="minorEastAsia"/>
          <w:color w:val="000000"/>
          <w:sz w:val="21"/>
          <w:szCs w:val="21"/>
          <w:lang w:val="en-US" w:eastAsia="zh-CN"/>
        </w:rPr>
        <w:t>2017</w:t>
      </w:r>
      <w:r>
        <w:rPr>
          <w:rFonts w:eastAsiaTheme="minorEastAsia"/>
          <w:color w:val="000000"/>
          <w:sz w:val="21"/>
          <w:szCs w:val="21"/>
        </w:rPr>
        <w:t xml:space="preserve">年 </w:t>
      </w:r>
      <w:r>
        <w:rPr>
          <w:rFonts w:hint="eastAsia" w:eastAsiaTheme="minorEastAsia"/>
          <w:color w:val="000000"/>
          <w:sz w:val="21"/>
          <w:szCs w:val="21"/>
          <w:lang w:val="en-US" w:eastAsia="zh-CN"/>
        </w:rPr>
        <w:t>4</w:t>
      </w:r>
      <w:r>
        <w:rPr>
          <w:rFonts w:eastAsiaTheme="minorEastAsia"/>
          <w:color w:val="000000"/>
          <w:sz w:val="21"/>
          <w:szCs w:val="21"/>
        </w:rPr>
        <w:t>月</w:t>
      </w:r>
      <w:r>
        <w:rPr>
          <w:rFonts w:hint="eastAsia" w:eastAsiaTheme="minorEastAsia"/>
          <w:color w:val="000000"/>
          <w:sz w:val="21"/>
          <w:szCs w:val="21"/>
          <w:lang w:val="en-US" w:eastAsia="zh-CN"/>
        </w:rPr>
        <w:t>26</w:t>
      </w:r>
      <w:r>
        <w:rPr>
          <w:rFonts w:eastAsiaTheme="minorEastAsia"/>
          <w:color w:val="000000"/>
          <w:sz w:val="21"/>
          <w:szCs w:val="21"/>
        </w:rPr>
        <w:t>日</w:t>
      </w:r>
      <w:r>
        <w:rPr>
          <w:rFonts w:eastAsiaTheme="minorEastAsia"/>
          <w:color w:val="000000"/>
          <w:sz w:val="21"/>
          <w:szCs w:val="21"/>
        </w:rPr>
        <w:fldChar w:fldCharType="end"/>
      </w:r>
      <w:r>
        <w:rPr>
          <w:rFonts w:eastAsiaTheme="minorEastAsia"/>
          <w:color w:val="000000"/>
          <w:sz w:val="21"/>
          <w:szCs w:val="21"/>
        </w:rPr>
        <w:t>上午9:00</w:t>
      </w:r>
    </w:p>
    <w:p>
      <w:pPr>
        <w:pStyle w:val="1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谈判确认函截止时间</w:t>
      </w:r>
    </w:p>
    <w:p>
      <w:pPr>
        <w:pStyle w:val="17"/>
        <w:spacing w:before="0" w:after="0" w:line="400" w:lineRule="exact"/>
        <w:ind w:left="0" w:leftChars="0" w:firstLine="420"/>
        <w:jc w:val="left"/>
        <w:rPr>
          <w:rFonts w:eastAsiaTheme="minorEastAsia"/>
          <w:color w:val="000000"/>
          <w:sz w:val="21"/>
          <w:szCs w:val="21"/>
        </w:rPr>
      </w:pPr>
      <w:bookmarkStart w:id="5" w:name="确认函说明"/>
      <w:r>
        <w:rPr>
          <w:rFonts w:eastAsiaTheme="minorEastAsia"/>
          <w:color w:val="000000"/>
          <w:sz w:val="21"/>
          <w:szCs w:val="21"/>
        </w:rPr>
        <w:t>请确认参加谈判的供应</w:t>
      </w:r>
      <w:r>
        <w:rPr>
          <w:rFonts w:eastAsiaTheme="minorEastAsia"/>
          <w:color w:val="000000"/>
          <w:sz w:val="21"/>
          <w:szCs w:val="21"/>
          <w:highlight w:val="none"/>
        </w:rPr>
        <w:t>商于</w:t>
      </w:r>
      <w:r>
        <w:rPr>
          <w:rFonts w:hint="eastAsia" w:eastAsiaTheme="minorEastAsia"/>
          <w:color w:val="000000"/>
          <w:sz w:val="21"/>
          <w:szCs w:val="21"/>
          <w:highlight w:val="none"/>
          <w:lang w:val="en-US" w:eastAsia="zh-CN"/>
        </w:rPr>
        <w:t>2017</w:t>
      </w:r>
      <w:r>
        <w:rPr>
          <w:rFonts w:eastAsiaTheme="minorEastAsia"/>
          <w:color w:val="000000"/>
          <w:sz w:val="21"/>
          <w:szCs w:val="21"/>
          <w:highlight w:val="none"/>
        </w:rPr>
        <w:t>年</w:t>
      </w:r>
      <w:r>
        <w:rPr>
          <w:rFonts w:hint="eastAsia" w:eastAsiaTheme="minorEastAsia"/>
          <w:color w:val="000000"/>
          <w:sz w:val="21"/>
          <w:szCs w:val="21"/>
          <w:highlight w:val="none"/>
          <w:lang w:val="en-US" w:eastAsia="zh-CN"/>
        </w:rPr>
        <w:t>4</w:t>
      </w:r>
      <w:r>
        <w:rPr>
          <w:rFonts w:eastAsiaTheme="minorEastAsia"/>
          <w:color w:val="000000"/>
          <w:sz w:val="21"/>
          <w:szCs w:val="21"/>
          <w:highlight w:val="none"/>
        </w:rPr>
        <w:t>月</w:t>
      </w:r>
      <w:r>
        <w:rPr>
          <w:rFonts w:hint="eastAsia" w:eastAsiaTheme="minorEastAsia"/>
          <w:color w:val="000000"/>
          <w:sz w:val="21"/>
          <w:szCs w:val="21"/>
          <w:highlight w:val="none"/>
          <w:lang w:val="en-US" w:eastAsia="zh-CN"/>
        </w:rPr>
        <w:t>24</w:t>
      </w:r>
      <w:r>
        <w:rPr>
          <w:rFonts w:eastAsiaTheme="minorEastAsia"/>
          <w:color w:val="000000"/>
          <w:sz w:val="21"/>
          <w:szCs w:val="21"/>
          <w:highlight w:val="none"/>
        </w:rPr>
        <w:t>日15:00</w:t>
      </w:r>
      <w:r>
        <w:rPr>
          <w:rFonts w:eastAsiaTheme="minorEastAsia"/>
          <w:color w:val="000000"/>
          <w:sz w:val="21"/>
          <w:szCs w:val="21"/>
        </w:rPr>
        <w:t>前传真至我单位，同时将盖章扫描件发送至邮箱：</w:t>
      </w:r>
      <w:bookmarkStart w:id="6" w:name="邮箱"/>
      <w:r>
        <w:rPr>
          <w:rFonts w:eastAsiaTheme="minorEastAsia"/>
          <w:color w:val="000000"/>
          <w:sz w:val="21"/>
          <w:szCs w:val="21"/>
        </w:rPr>
        <w:t>cgzx@cufe.edu.cn</w:t>
      </w:r>
      <w:bookmarkEnd w:id="6"/>
      <w:r>
        <w:rPr>
          <w:rFonts w:eastAsiaTheme="minorEastAsia"/>
          <w:color w:val="000000"/>
          <w:sz w:val="21"/>
          <w:szCs w:val="21"/>
        </w:rPr>
        <w:t>，邮件主题为“谈判确认函+公司简称+项目名称+项目编号”。</w:t>
      </w:r>
    </w:p>
    <w:bookmarkEnd w:id="5"/>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项目联系人</w:t>
      </w:r>
    </w:p>
    <w:p>
      <w:pPr>
        <w:pStyle w:val="17"/>
        <w:spacing w:before="0" w:after="0" w:line="400" w:lineRule="exact"/>
        <w:ind w:left="0" w:leftChars="0" w:firstLine="420"/>
        <w:rPr>
          <w:rFonts w:eastAsiaTheme="minorEastAsia"/>
          <w:color w:val="000000"/>
          <w:sz w:val="21"/>
          <w:szCs w:val="21"/>
        </w:rPr>
      </w:pPr>
      <w:bookmarkStart w:id="7" w:name="项目联系信息"/>
      <w:r>
        <w:rPr>
          <w:rFonts w:eastAsiaTheme="minorEastAsia"/>
          <w:color w:val="000000"/>
          <w:sz w:val="21"/>
          <w:szCs w:val="21"/>
        </w:rPr>
        <w:t>联系人：闫老师，王老师</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rPr>
          <w:rFonts w:eastAsiaTheme="minorEastAsia"/>
          <w:color w:val="000000"/>
          <w:sz w:val="21"/>
          <w:szCs w:val="21"/>
        </w:rPr>
        <w:fldChar w:fldCharType="begin"/>
      </w:r>
      <w:r>
        <w:rPr>
          <w:rFonts w:eastAsiaTheme="minorEastAsia"/>
          <w:color w:val="000000"/>
          <w:sz w:val="21"/>
          <w:szCs w:val="21"/>
        </w:rPr>
        <w:instrText xml:space="preserve"> REF 邮箱 \h  \* MERGEFORMAT </w:instrText>
      </w:r>
      <w:r>
        <w:rPr>
          <w:rFonts w:eastAsiaTheme="minorEastAsia"/>
          <w:color w:val="000000"/>
          <w:sz w:val="21"/>
          <w:szCs w:val="21"/>
        </w:rPr>
        <w:fldChar w:fldCharType="separate"/>
      </w:r>
      <w:r>
        <w:t>cgzx@cufe.edu.cn</w:t>
      </w:r>
      <w:r>
        <w:rPr>
          <w:rFonts w:eastAsiaTheme="minorEastAsia"/>
          <w:color w:val="000000"/>
          <w:sz w:val="21"/>
          <w:szCs w:val="21"/>
        </w:rPr>
        <w:fldChar w:fldCharType="end"/>
      </w:r>
      <w:r>
        <w:rPr>
          <w:rFonts w:eastAsiaTheme="minorEastAsia"/>
          <w:color w:val="000000"/>
          <w:sz w:val="21"/>
          <w:szCs w:val="21"/>
        </w:rPr>
        <w:t xml:space="preserve"> </w:t>
      </w:r>
    </w:p>
    <w:bookmarkEnd w:id="7"/>
    <w:p>
      <w:pPr>
        <w:pStyle w:val="15"/>
        <w:numPr>
          <w:ilvl w:val="0"/>
          <w:numId w:val="1"/>
        </w:numPr>
        <w:ind w:left="420" w:right="0" w:rightChars="0"/>
        <w:jc w:val="left"/>
        <w:rPr>
          <w:rFonts w:ascii="Times New Roman" w:hAnsi="Times New Roman" w:cs="Times New Roman"/>
        </w:rPr>
      </w:pPr>
      <w:r>
        <w:rPr>
          <w:rFonts w:ascii="Times New Roman" w:hAnsi="Times New Roman" w:cs="Times New Roman"/>
        </w:rPr>
        <w:t>其他</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widowControl/>
        <w:jc w:val="left"/>
        <w:rPr>
          <w:rFonts w:eastAsiaTheme="minorEastAsia"/>
          <w:color w:val="000000"/>
          <w:szCs w:val="21"/>
        </w:rPr>
      </w:pPr>
      <w:r>
        <w:rPr>
          <w:rFonts w:eastAsiaTheme="minorEastAsia"/>
          <w:color w:val="000000"/>
          <w:szCs w:val="21"/>
        </w:rPr>
        <w:br w:type="page"/>
      </w:r>
    </w:p>
    <w:p>
      <w:pPr>
        <w:pStyle w:val="3"/>
        <w:spacing w:line="415" w:lineRule="auto"/>
        <w:ind w:left="420" w:hanging="420"/>
        <w:jc w:val="center"/>
        <w:rPr>
          <w:rFonts w:ascii="Times New Roman" w:hAnsi="Times New Roman" w:eastAsiaTheme="majorEastAsia"/>
        </w:rPr>
      </w:pPr>
      <w:bookmarkStart w:id="8" w:name="_Toc477981710"/>
      <w:bookmarkStart w:id="9" w:name="_Ref477964011"/>
      <w:r>
        <w:rPr>
          <w:rFonts w:ascii="Times New Roman" w:hAnsi="Times New Roman" w:eastAsiaTheme="majorEastAsia"/>
        </w:rPr>
        <w:t xml:space="preserve">第二部分  </w:t>
      </w:r>
      <w:bookmarkStart w:id="10" w:name="谈判须知前附表"/>
      <w:r>
        <w:rPr>
          <w:rFonts w:ascii="Times New Roman" w:hAnsi="Times New Roman" w:eastAsiaTheme="majorEastAsia"/>
        </w:rPr>
        <w:t>谈判须知前附表</w:t>
      </w:r>
      <w:bookmarkEnd w:id="8"/>
      <w:bookmarkEnd w:id="9"/>
      <w:bookmarkEnd w:id="10"/>
    </w:p>
    <w:p>
      <w:pPr>
        <w:widowControl/>
        <w:snapToGrid w:val="0"/>
        <w:spacing w:line="400" w:lineRule="exact"/>
        <w:ind w:left="4000" w:firstLine="422" w:firstLineChars="200"/>
        <w:jc w:val="left"/>
        <w:rPr>
          <w:rFonts w:eastAsiaTheme="minorEastAsia"/>
          <w:b/>
          <w:bCs/>
          <w:kern w:val="0"/>
          <w:szCs w:val="21"/>
        </w:rPr>
      </w:pPr>
    </w:p>
    <w:tbl>
      <w:tblPr>
        <w:tblStyle w:val="11"/>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widowControl/>
              <w:spacing w:line="400" w:lineRule="exact"/>
              <w:jc w:val="center"/>
              <w:rPr>
                <w:rFonts w:eastAsiaTheme="minorEastAsia"/>
                <w:bCs/>
                <w:kern w:val="0"/>
                <w:szCs w:val="21"/>
              </w:rPr>
            </w:pPr>
            <w:r>
              <w:rPr>
                <w:rFonts w:eastAsiaTheme="minorEastAsia"/>
                <w:bCs/>
                <w:kern w:val="0"/>
                <w:szCs w:val="21"/>
              </w:rPr>
              <w:t>序号</w:t>
            </w:r>
          </w:p>
        </w:tc>
        <w:tc>
          <w:tcPr>
            <w:tcW w:w="2019" w:type="dxa"/>
            <w:vAlign w:val="center"/>
          </w:tcPr>
          <w:p>
            <w:pPr>
              <w:widowControl/>
              <w:spacing w:line="400" w:lineRule="exact"/>
              <w:jc w:val="center"/>
              <w:rPr>
                <w:rFonts w:eastAsiaTheme="minorEastAsia"/>
                <w:bCs/>
                <w:kern w:val="0"/>
                <w:szCs w:val="21"/>
              </w:rPr>
            </w:pPr>
            <w:r>
              <w:rPr>
                <w:rFonts w:eastAsiaTheme="minorEastAsia"/>
                <w:bCs/>
                <w:kern w:val="0"/>
                <w:szCs w:val="21"/>
              </w:rPr>
              <w:t>内  容</w:t>
            </w:r>
          </w:p>
        </w:tc>
        <w:tc>
          <w:tcPr>
            <w:tcW w:w="5317" w:type="dxa"/>
            <w:vAlign w:val="center"/>
          </w:tcPr>
          <w:p>
            <w:pPr>
              <w:widowControl/>
              <w:snapToGrid w:val="0"/>
              <w:spacing w:line="400" w:lineRule="exact"/>
              <w:jc w:val="center"/>
              <w:rPr>
                <w:rFonts w:eastAsiaTheme="minorEastAsia"/>
                <w:bCs/>
                <w:kern w:val="0"/>
                <w:szCs w:val="21"/>
              </w:rPr>
            </w:pPr>
            <w:r>
              <w:rPr>
                <w:rFonts w:eastAsiaTheme="minorEastAsia"/>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1" w:name="_Ref477981437"/>
          </w:p>
          <w:bookmarkEnd w:id="11"/>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采购人名称</w:t>
            </w:r>
          </w:p>
        </w:tc>
        <w:tc>
          <w:tcPr>
            <w:tcW w:w="5317" w:type="dxa"/>
            <w:vAlign w:val="center"/>
          </w:tcPr>
          <w:p>
            <w:pPr>
              <w:widowControl/>
              <w:snapToGrid w:val="0"/>
              <w:spacing w:line="400" w:lineRule="exact"/>
              <w:jc w:val="left"/>
              <w:rPr>
                <w:rFonts w:eastAsiaTheme="minorEastAsia"/>
                <w:kern w:val="0"/>
                <w:szCs w:val="21"/>
              </w:rPr>
            </w:pPr>
            <w:r>
              <w:rPr>
                <w:rFonts w:eastAsiaTheme="minorEastAsia"/>
                <w:szCs w:val="21"/>
              </w:rPr>
              <w:t>中央财经大学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2" w:name="_Ref477981505"/>
          </w:p>
          <w:bookmarkEnd w:id="12"/>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谈判供应商的</w:t>
            </w:r>
          </w:p>
          <w:p>
            <w:pPr>
              <w:widowControl/>
              <w:snapToGrid w:val="0"/>
              <w:spacing w:line="400" w:lineRule="exact"/>
              <w:jc w:val="left"/>
              <w:rPr>
                <w:rFonts w:eastAsiaTheme="minorEastAsia"/>
                <w:bCs/>
                <w:kern w:val="0"/>
                <w:szCs w:val="21"/>
              </w:rPr>
            </w:pPr>
            <w:r>
              <w:rPr>
                <w:rFonts w:eastAsiaTheme="minorEastAsia"/>
                <w:bCs/>
                <w:kern w:val="0"/>
                <w:szCs w:val="21"/>
              </w:rPr>
              <w:t>资质要求</w:t>
            </w:r>
          </w:p>
        </w:tc>
        <w:tc>
          <w:tcPr>
            <w:tcW w:w="5317" w:type="dxa"/>
            <w:vAlign w:val="center"/>
          </w:tcPr>
          <w:p>
            <w:pPr>
              <w:pStyle w:val="7"/>
              <w:adjustRightInd w:val="0"/>
              <w:snapToGrid w:val="0"/>
              <w:spacing w:line="400" w:lineRule="exact"/>
              <w:rPr>
                <w:rFonts w:hint="eastAsia" w:ascii="Times New Roman" w:hAnsi="Times New Roman" w:eastAsiaTheme="minorEastAsia"/>
                <w:bCs/>
                <w:lang w:eastAsia="zh-CN"/>
              </w:rPr>
            </w:pPr>
            <w:r>
              <w:rPr>
                <w:rFonts w:hint="eastAsia" w:ascii="宋体" w:hAnsi="宋体"/>
                <w:color w:val="000000"/>
                <w:sz w:val="21"/>
              </w:rPr>
              <w:t>在中华人民共和国境内注册、具有独立法人资格，独立承担民事责任</w:t>
            </w:r>
            <w:r>
              <w:rPr>
                <w:rFonts w:hint="eastAsia" w:hAnsi="宋体"/>
                <w:color w:val="000000"/>
                <w:sz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3" w:name="_Ref477981529"/>
          </w:p>
          <w:bookmarkEnd w:id="13"/>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是否允许代理商</w:t>
            </w:r>
          </w:p>
          <w:p>
            <w:pPr>
              <w:widowControl/>
              <w:snapToGrid w:val="0"/>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pStyle w:val="7"/>
              <w:adjustRightInd w:val="0"/>
              <w:snapToGrid w:val="0"/>
              <w:spacing w:line="400" w:lineRule="exact"/>
              <w:rPr>
                <w:rFonts w:ascii="Times New Roman" w:hAnsi="Times New Roman" w:eastAsiaTheme="minorEastAsia"/>
                <w:bCs/>
              </w:rPr>
            </w:pPr>
            <w:bookmarkStart w:id="14" w:name="_Toc477456199"/>
            <w:bookmarkStart w:id="15" w:name="_Toc477456266"/>
            <w:r>
              <w:rPr>
                <w:rFonts w:eastAsiaTheme="minorEastAsia"/>
              </w:rPr>
              <w:t>是</w:t>
            </w:r>
            <w:bookmarkEnd w:id="14"/>
            <w:bookmarkEnd w:id="1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6" w:name="_Ref477981542"/>
          </w:p>
          <w:bookmarkEnd w:id="16"/>
        </w:tc>
        <w:tc>
          <w:tcPr>
            <w:tcW w:w="2019" w:type="dxa"/>
            <w:vAlign w:val="center"/>
          </w:tcPr>
          <w:p>
            <w:pPr>
              <w:widowControl/>
              <w:snapToGrid w:val="0"/>
              <w:spacing w:line="400" w:lineRule="exact"/>
              <w:jc w:val="left"/>
              <w:rPr>
                <w:rFonts w:hint="eastAsia" w:eastAsiaTheme="minorEastAsia"/>
                <w:bCs/>
                <w:kern w:val="0"/>
                <w:szCs w:val="21"/>
              </w:rPr>
            </w:pPr>
            <w:r>
              <w:rPr>
                <w:rFonts w:eastAsiaTheme="minorEastAsia"/>
                <w:bCs/>
                <w:kern w:val="0"/>
                <w:szCs w:val="21"/>
              </w:rPr>
              <w:t>代理商需要提供的材料</w:t>
            </w:r>
          </w:p>
        </w:tc>
        <w:tc>
          <w:tcPr>
            <w:tcW w:w="5317" w:type="dxa"/>
            <w:vAlign w:val="center"/>
          </w:tcPr>
          <w:p>
            <w:pPr>
              <w:pStyle w:val="7"/>
              <w:adjustRightInd w:val="0"/>
              <w:snapToGrid w:val="0"/>
              <w:spacing w:line="400" w:lineRule="exact"/>
              <w:rPr>
                <w:rFonts w:hint="eastAsia" w:eastAsiaTheme="minorEastAsia"/>
                <w:color w:val="auto"/>
              </w:rPr>
            </w:pPr>
            <w:r>
              <w:rPr>
                <w:rFonts w:eastAsiaTheme="minorEastAsia"/>
              </w:rPr>
              <w:t xml:space="preserve"> </w:t>
            </w:r>
            <w:r>
              <w:rPr>
                <w:rFonts w:hint="eastAsia" w:eastAsiaTheme="minorEastAsia"/>
                <w:color w:val="auto"/>
              </w:rPr>
              <w:t>需提供生产厂家的授权委托书</w:t>
            </w:r>
          </w:p>
          <w:p>
            <w:pPr>
              <w:pStyle w:val="7"/>
              <w:adjustRightInd w:val="0"/>
              <w:snapToGrid w:val="0"/>
              <w:spacing w:line="400" w:lineRule="exact"/>
              <w:rPr>
                <w:rFonts w:eastAsiaTheme="minorEastAsia"/>
              </w:rPr>
            </w:pPr>
            <w:r>
              <w:rPr>
                <w:rFonts w:hint="eastAsia"/>
                <w:bCs/>
                <w:szCs w:val="21"/>
              </w:rPr>
              <w:t>*</w:t>
            </w:r>
            <w:r>
              <w:rPr>
                <w:rFonts w:hint="eastAsia"/>
              </w:rPr>
              <w:t>若</w:t>
            </w:r>
            <w:r>
              <w:t>本表第5项</w:t>
            </w:r>
            <w:r>
              <w:rPr>
                <w:rFonts w:hint="eastAsia"/>
              </w:rPr>
              <w:t>已要求，</w:t>
            </w:r>
            <w:r>
              <w:t>应分别提供本表第5项所列设备生产制造厂商针对本项目的正式授权文件</w:t>
            </w:r>
            <w:r>
              <w:rPr>
                <w:rFonts w:hint="eastAsia"/>
              </w:rPr>
              <w:t>：</w:t>
            </w:r>
            <w:r>
              <w:t>若生产制造厂商直接参加投标的，则不得再授权代理商参加投标，若授权，</w:t>
            </w:r>
            <w:r>
              <w:rPr>
                <w:rFonts w:hint="eastAsia"/>
              </w:rPr>
              <w:t>且生产制造厂商也直接参加本项目投标，</w:t>
            </w:r>
            <w:r>
              <w:t>则仅接受该厂商的投标，其授权的代理商投标将被拒绝</w:t>
            </w:r>
            <w:r>
              <w:rPr>
                <w:rFonts w:hint="eastAsia"/>
              </w:rPr>
              <w:t>；</w:t>
            </w:r>
            <w:r>
              <w:t>若生产制造厂商不直接参加投标的，只能授权</w:t>
            </w:r>
            <w:r>
              <w:rPr>
                <w:rFonts w:hint="eastAsia"/>
              </w:rPr>
              <w:t>不超过1</w:t>
            </w:r>
            <w:r>
              <w:t>家代理商参与投标，否则该厂商授权的所有代理商的投标将全部被拒绝。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7" w:name="_Ref477981550"/>
          </w:p>
          <w:bookmarkEnd w:id="17"/>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本次谈判需要提供厂家授权的设备清单</w:t>
            </w:r>
          </w:p>
        </w:tc>
        <w:tc>
          <w:tcPr>
            <w:tcW w:w="5317" w:type="dxa"/>
            <w:vAlign w:val="center"/>
          </w:tcPr>
          <w:p>
            <w:pPr>
              <w:widowControl/>
              <w:snapToGrid w:val="0"/>
              <w:spacing w:line="400" w:lineRule="exact"/>
              <w:jc w:val="left"/>
              <w:rPr>
                <w:rFonts w:eastAsiaTheme="minorEastAsia"/>
                <w:kern w:val="0"/>
                <w:szCs w:val="21"/>
              </w:rPr>
            </w:pPr>
            <w:r>
              <w:rPr>
                <w:rFonts w:eastAsiaTheme="minorEastAsia"/>
                <w:szCs w:val="21"/>
              </w:rPr>
              <w:t>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8" w:name="_Ref477981569"/>
          </w:p>
          <w:bookmarkEnd w:id="18"/>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是否允许联合体</w:t>
            </w:r>
          </w:p>
          <w:p>
            <w:pPr>
              <w:widowControl/>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widowControl/>
              <w:snapToGrid w:val="0"/>
              <w:spacing w:line="400" w:lineRule="exact"/>
              <w:jc w:val="left"/>
              <w:rPr>
                <w:rFonts w:eastAsiaTheme="minorEastAsia"/>
                <w:kern w:val="0"/>
                <w:szCs w:val="21"/>
              </w:rPr>
            </w:pPr>
            <w:r>
              <w:rPr>
                <w:rFonts w:eastAsiaTheme="minor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19" w:name="_Ref477981601"/>
          </w:p>
          <w:bookmarkEnd w:id="19"/>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w:t>
            </w:r>
          </w:p>
          <w:p>
            <w:pPr>
              <w:widowControl/>
              <w:spacing w:line="400" w:lineRule="exact"/>
              <w:jc w:val="left"/>
              <w:rPr>
                <w:rFonts w:eastAsiaTheme="minorEastAsia"/>
                <w:bCs/>
                <w:kern w:val="0"/>
                <w:szCs w:val="21"/>
              </w:rPr>
            </w:pPr>
            <w:r>
              <w:rPr>
                <w:rFonts w:eastAsiaTheme="minorEastAsia"/>
                <w:bCs/>
                <w:kern w:val="0"/>
                <w:szCs w:val="21"/>
              </w:rPr>
              <w:t>商务文件</w:t>
            </w:r>
          </w:p>
        </w:tc>
        <w:tc>
          <w:tcPr>
            <w:tcW w:w="5317" w:type="dxa"/>
            <w:vAlign w:val="center"/>
          </w:tcPr>
          <w:p>
            <w:pPr>
              <w:pStyle w:val="19"/>
              <w:widowControl/>
              <w:numPr>
                <w:ilvl w:val="0"/>
                <w:numId w:val="4"/>
              </w:numPr>
              <w:snapToGrid w:val="0"/>
              <w:spacing w:line="400" w:lineRule="exact"/>
              <w:ind w:firstLineChars="0"/>
              <w:rPr>
                <w:rFonts w:eastAsiaTheme="minorEastAsia"/>
                <w:bCs/>
                <w:kern w:val="0"/>
                <w:szCs w:val="21"/>
              </w:rPr>
            </w:pPr>
            <w:r>
              <w:rPr>
                <w:rFonts w:eastAsiaTheme="minorEastAsia"/>
                <w:bCs/>
                <w:kern w:val="0"/>
                <w:szCs w:val="21"/>
              </w:rPr>
              <w:t>* 承诺函；</w:t>
            </w:r>
          </w:p>
          <w:p>
            <w:pPr>
              <w:pStyle w:val="19"/>
              <w:widowControl/>
              <w:numPr>
                <w:ilvl w:val="0"/>
                <w:numId w:val="4"/>
              </w:numPr>
              <w:snapToGrid w:val="0"/>
              <w:spacing w:line="400" w:lineRule="exact"/>
              <w:ind w:firstLineChars="0"/>
              <w:rPr>
                <w:rFonts w:eastAsiaTheme="minorEastAsia"/>
                <w:bCs/>
                <w:kern w:val="0"/>
                <w:szCs w:val="21"/>
              </w:rPr>
            </w:pPr>
            <w:r>
              <w:rPr>
                <w:rFonts w:eastAsiaTheme="minorEastAsia"/>
                <w:bCs/>
                <w:kern w:val="0"/>
                <w:szCs w:val="21"/>
              </w:rPr>
              <w:t>* 法定代表人授权委托书；</w:t>
            </w:r>
          </w:p>
          <w:p>
            <w:pPr>
              <w:pStyle w:val="19"/>
              <w:widowControl/>
              <w:numPr>
                <w:ilvl w:val="0"/>
                <w:numId w:val="4"/>
              </w:numPr>
              <w:snapToGrid w:val="0"/>
              <w:spacing w:line="400" w:lineRule="exact"/>
              <w:ind w:firstLineChars="0"/>
              <w:rPr>
                <w:rFonts w:eastAsiaTheme="minorEastAsia"/>
                <w:kern w:val="0"/>
                <w:szCs w:val="21"/>
              </w:rPr>
            </w:pPr>
            <w:r>
              <w:rPr>
                <w:rFonts w:eastAsiaTheme="minorEastAsia"/>
                <w:bCs/>
                <w:kern w:val="0"/>
                <w:szCs w:val="21"/>
              </w:rPr>
              <w:t xml:space="preserve">* </w:t>
            </w:r>
            <w:r>
              <w:rPr>
                <w:rFonts w:eastAsiaTheme="minorEastAsia"/>
                <w:bCs/>
                <w:color w:val="000000"/>
                <w:szCs w:val="21"/>
              </w:rPr>
              <w:t>营业执照或相关材料</w:t>
            </w:r>
            <w:r>
              <w:rPr>
                <w:rFonts w:eastAsiaTheme="minorEastAsia"/>
                <w:bCs/>
                <w:kern w:val="0"/>
                <w:szCs w:val="21"/>
              </w:rPr>
              <w:t>：</w:t>
            </w:r>
            <w:r>
              <w:rPr>
                <w:rFonts w:eastAsiaTheme="minorEastAsia"/>
                <w:kern w:val="0"/>
                <w:szCs w:val="21"/>
              </w:rPr>
              <w:t>提交有效的企业法人营业执照副本复印件，并加盖供应商公章；</w:t>
            </w:r>
          </w:p>
          <w:p>
            <w:pPr>
              <w:pStyle w:val="19"/>
              <w:widowControl/>
              <w:numPr>
                <w:ilvl w:val="0"/>
                <w:numId w:val="4"/>
              </w:numPr>
              <w:snapToGrid w:val="0"/>
              <w:spacing w:line="400" w:lineRule="exact"/>
              <w:ind w:right="142" w:firstLineChars="0"/>
              <w:rPr>
                <w:rFonts w:eastAsiaTheme="minorEastAsia"/>
                <w:szCs w:val="21"/>
              </w:rPr>
            </w:pPr>
            <w:r>
              <w:rPr>
                <w:rFonts w:eastAsiaTheme="minorEastAsia"/>
                <w:szCs w:val="21"/>
              </w:rPr>
              <w:t>提供近两个年度任一年度经第三方会计师事务所审计的企业财务报告及其附件复印件或其基本开户银行出具的资信证明原件或扫描件。</w:t>
            </w:r>
          </w:p>
          <w:p>
            <w:pPr>
              <w:pStyle w:val="19"/>
              <w:widowControl/>
              <w:numPr>
                <w:ilvl w:val="0"/>
                <w:numId w:val="4"/>
              </w:numPr>
              <w:snapToGrid w:val="0"/>
              <w:spacing w:line="400" w:lineRule="exact"/>
              <w:ind w:right="142" w:firstLineChars="0"/>
              <w:jc w:val="left"/>
              <w:rPr>
                <w:rFonts w:eastAsiaTheme="minorEastAsia"/>
                <w:szCs w:val="21"/>
              </w:rPr>
            </w:pPr>
            <w:bookmarkStart w:id="20" w:name="OLE_LINK6"/>
            <w:r>
              <w:rPr>
                <w:rFonts w:eastAsiaTheme="minorEastAsia"/>
                <w:bCs/>
                <w:color w:val="000000"/>
                <w:szCs w:val="21"/>
              </w:rPr>
              <w:t>* 纳税和社保费用相关证明材料：</w:t>
            </w:r>
            <w:bookmarkEnd w:id="20"/>
            <w:r>
              <w:rPr>
                <w:rFonts w:eastAsiaTheme="minorEastAsia"/>
                <w:szCs w:val="21"/>
              </w:rPr>
              <w:t>报价供应商应提交自谈判响应文件截止之日起前半年内连续三个月份依法缴纳税收和社会保险费的相关证明材料；</w:t>
            </w:r>
          </w:p>
          <w:p>
            <w:pPr>
              <w:pStyle w:val="19"/>
              <w:widowControl/>
              <w:numPr>
                <w:ilvl w:val="0"/>
                <w:numId w:val="4"/>
              </w:numPr>
              <w:snapToGrid w:val="0"/>
              <w:spacing w:line="400" w:lineRule="exact"/>
              <w:ind w:right="142" w:firstLineChars="0"/>
              <w:jc w:val="left"/>
              <w:rPr>
                <w:rFonts w:eastAsiaTheme="minorEastAsia"/>
                <w:szCs w:val="21"/>
              </w:rPr>
            </w:pPr>
            <w:bookmarkStart w:id="21" w:name="OLE_LINK7"/>
            <w:r>
              <w:rPr>
                <w:rFonts w:eastAsiaTheme="minorEastAsia"/>
                <w:bCs/>
                <w:color w:val="000000"/>
                <w:szCs w:val="21"/>
              </w:rPr>
              <w:t>* 提交参与采购活动前三年内在经营活动中没有重大违法记录的书面声明函；</w:t>
            </w:r>
            <w:bookmarkEnd w:id="21"/>
          </w:p>
          <w:p>
            <w:pPr>
              <w:pStyle w:val="19"/>
              <w:widowControl/>
              <w:numPr>
                <w:ilvl w:val="0"/>
                <w:numId w:val="4"/>
              </w:numPr>
              <w:spacing w:line="400" w:lineRule="exact"/>
              <w:ind w:firstLineChars="0"/>
              <w:rPr>
                <w:rFonts w:eastAsiaTheme="minorEastAsia"/>
                <w:kern w:val="0"/>
                <w:szCs w:val="21"/>
              </w:rPr>
            </w:pPr>
            <w:r>
              <w:rPr>
                <w:rFonts w:eastAsiaTheme="minorEastAsia"/>
                <w:kern w:val="0"/>
                <w:szCs w:val="21"/>
              </w:rPr>
              <w:t>商务文件偏离表；</w:t>
            </w:r>
          </w:p>
          <w:p>
            <w:pPr>
              <w:pStyle w:val="19"/>
              <w:widowControl/>
              <w:numPr>
                <w:ilvl w:val="0"/>
                <w:numId w:val="4"/>
              </w:numPr>
              <w:spacing w:line="400" w:lineRule="exact"/>
              <w:ind w:firstLineChars="0"/>
              <w:rPr>
                <w:rFonts w:eastAsiaTheme="minorEastAsia"/>
                <w:kern w:val="0"/>
                <w:szCs w:val="21"/>
              </w:rPr>
            </w:pPr>
            <w:r>
              <w:rPr>
                <w:rFonts w:eastAsiaTheme="minorEastAsia"/>
                <w:bCs/>
                <w:kern w:val="0"/>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22" w:name="_Ref477981610"/>
          </w:p>
          <w:bookmarkEnd w:id="22"/>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w:t>
            </w:r>
          </w:p>
          <w:p>
            <w:pPr>
              <w:widowControl/>
              <w:spacing w:line="400" w:lineRule="exact"/>
              <w:jc w:val="left"/>
              <w:rPr>
                <w:rFonts w:eastAsiaTheme="minorEastAsia"/>
                <w:bCs/>
                <w:kern w:val="0"/>
                <w:szCs w:val="21"/>
              </w:rPr>
            </w:pPr>
            <w:r>
              <w:rPr>
                <w:rFonts w:eastAsiaTheme="minorEastAsia"/>
                <w:bCs/>
                <w:kern w:val="0"/>
                <w:szCs w:val="21"/>
              </w:rPr>
              <w:t>技术文件</w:t>
            </w:r>
          </w:p>
        </w:tc>
        <w:tc>
          <w:tcPr>
            <w:tcW w:w="5317" w:type="dxa"/>
            <w:vAlign w:val="center"/>
          </w:tcPr>
          <w:p>
            <w:pPr>
              <w:pStyle w:val="19"/>
              <w:numPr>
                <w:ilvl w:val="0"/>
                <w:numId w:val="5"/>
              </w:numPr>
              <w:tabs>
                <w:tab w:val="left" w:pos="630"/>
              </w:tabs>
              <w:spacing w:after="40" w:line="400" w:lineRule="exact"/>
              <w:ind w:right="142" w:firstLineChars="0"/>
              <w:rPr>
                <w:rFonts w:eastAsiaTheme="minorEastAsia"/>
                <w:bCs/>
                <w:kern w:val="0"/>
                <w:szCs w:val="21"/>
              </w:rPr>
            </w:pPr>
            <w:r>
              <w:rPr>
                <w:rFonts w:eastAsiaTheme="minorEastAsia"/>
                <w:bCs/>
                <w:kern w:val="0"/>
                <w:szCs w:val="21"/>
              </w:rPr>
              <w:t>* 报价一览表；</w:t>
            </w:r>
          </w:p>
          <w:p>
            <w:pPr>
              <w:pStyle w:val="19"/>
              <w:numPr>
                <w:ilvl w:val="0"/>
                <w:numId w:val="5"/>
              </w:numPr>
              <w:tabs>
                <w:tab w:val="left" w:pos="630"/>
              </w:tabs>
              <w:spacing w:after="40" w:line="400" w:lineRule="exact"/>
              <w:ind w:right="142" w:firstLineChars="0"/>
              <w:rPr>
                <w:rFonts w:eastAsiaTheme="minorEastAsia"/>
                <w:kern w:val="0"/>
                <w:szCs w:val="21"/>
              </w:rPr>
            </w:pPr>
            <w:r>
              <w:rPr>
                <w:rFonts w:eastAsiaTheme="minorEastAsia"/>
                <w:szCs w:val="21"/>
              </w:rPr>
              <w:t>* 报价项目数量价格表；</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技术规范偏离表；</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谈判供应商自行编写的技术文件；</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项目实施方案（应当包括开发进度计划，集成方案、测试调试方案、安全方案、应急措施以及投标人认为需要采取的其他有利措施方案）；</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售后服务、培训和服务计划；</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售后服务网点明细表：投标人在用户所在地售后服务网点明细表；</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投标人服务项目偏离表；</w:t>
            </w:r>
          </w:p>
          <w:p>
            <w:pPr>
              <w:pStyle w:val="19"/>
              <w:numPr>
                <w:ilvl w:val="0"/>
                <w:numId w:val="5"/>
              </w:numPr>
              <w:tabs>
                <w:tab w:val="left" w:pos="630"/>
              </w:tabs>
              <w:spacing w:after="40" w:line="400" w:lineRule="exact"/>
              <w:ind w:right="142" w:firstLineChars="0"/>
              <w:rPr>
                <w:rFonts w:eastAsiaTheme="minorEastAsia"/>
                <w:szCs w:val="21"/>
              </w:rPr>
            </w:pPr>
            <w:r>
              <w:rPr>
                <w:rFonts w:eastAsiaTheme="minorEastAsia"/>
                <w:szCs w:val="21"/>
              </w:rPr>
              <w:t>投标人认为需要提供的其它说明和资料；</w:t>
            </w:r>
          </w:p>
          <w:p>
            <w:pPr>
              <w:pStyle w:val="19"/>
              <w:numPr>
                <w:ilvl w:val="0"/>
                <w:numId w:val="5"/>
              </w:numPr>
              <w:tabs>
                <w:tab w:val="left" w:pos="630"/>
              </w:tabs>
              <w:spacing w:after="40" w:line="400" w:lineRule="exact"/>
              <w:ind w:right="142" w:firstLineChars="0"/>
              <w:rPr>
                <w:rFonts w:eastAsiaTheme="minorEastAsia"/>
                <w:kern w:val="0"/>
                <w:szCs w:val="21"/>
              </w:rPr>
            </w:pPr>
            <w:r>
              <w:rPr>
                <w:rFonts w:eastAsiaTheme="minorEastAsia"/>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23" w:name="_Ref477981612"/>
          </w:p>
          <w:bookmarkEnd w:id="23"/>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谈判供应商自行编写的</w:t>
            </w:r>
          </w:p>
          <w:p>
            <w:pPr>
              <w:widowControl/>
              <w:spacing w:line="400" w:lineRule="exact"/>
              <w:jc w:val="left"/>
              <w:rPr>
                <w:rFonts w:eastAsiaTheme="minorEastAsia"/>
                <w:bCs/>
                <w:kern w:val="0"/>
                <w:szCs w:val="21"/>
              </w:rPr>
            </w:pPr>
            <w:r>
              <w:rPr>
                <w:rFonts w:eastAsiaTheme="minorEastAsia"/>
                <w:bCs/>
                <w:kern w:val="0"/>
                <w:szCs w:val="21"/>
              </w:rPr>
              <w:t>技术文件</w:t>
            </w:r>
          </w:p>
        </w:tc>
        <w:tc>
          <w:tcPr>
            <w:tcW w:w="5317" w:type="dxa"/>
            <w:vAlign w:val="center"/>
          </w:tcPr>
          <w:p>
            <w:pPr>
              <w:autoSpaceDN w:val="0"/>
              <w:spacing w:line="400" w:lineRule="exact"/>
              <w:ind w:firstLine="420" w:firstLineChars="200"/>
              <w:rPr>
                <w:rFonts w:eastAsiaTheme="minorEastAsia"/>
                <w:szCs w:val="21"/>
              </w:rPr>
            </w:pPr>
            <w:r>
              <w:rPr>
                <w:rFonts w:eastAsiaTheme="minorEastAsia"/>
                <w:szCs w:val="21"/>
              </w:rPr>
              <w:t>包括但不限于：</w:t>
            </w:r>
          </w:p>
          <w:p>
            <w:pPr>
              <w:pStyle w:val="20"/>
              <w:numPr>
                <w:ilvl w:val="0"/>
                <w:numId w:val="6"/>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服务项目点对点对应情况等；</w:t>
            </w:r>
          </w:p>
          <w:p>
            <w:pPr>
              <w:pStyle w:val="20"/>
              <w:numPr>
                <w:ilvl w:val="0"/>
                <w:numId w:val="6"/>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响应人所提供的服务；</w:t>
            </w:r>
          </w:p>
          <w:p>
            <w:pPr>
              <w:pStyle w:val="20"/>
              <w:numPr>
                <w:ilvl w:val="0"/>
                <w:numId w:val="6"/>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项目进度表；</w:t>
            </w:r>
          </w:p>
          <w:p>
            <w:pPr>
              <w:pStyle w:val="20"/>
              <w:numPr>
                <w:ilvl w:val="0"/>
                <w:numId w:val="6"/>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实施人员组织规划及参与人员简介；</w:t>
            </w:r>
          </w:p>
          <w:p>
            <w:pPr>
              <w:pStyle w:val="20"/>
              <w:numPr>
                <w:ilvl w:val="0"/>
                <w:numId w:val="6"/>
              </w:numPr>
              <w:tabs>
                <w:tab w:val="left" w:pos="630"/>
              </w:tabs>
              <w:adjustRightInd/>
              <w:spacing w:after="40" w:line="400" w:lineRule="exact"/>
              <w:ind w:right="142" w:firstLineChars="0"/>
              <w:jc w:val="both"/>
              <w:textAlignment w:val="auto"/>
              <w:rPr>
                <w:szCs w:val="21"/>
              </w:rPr>
            </w:pPr>
            <w:r>
              <w:rPr>
                <w:rFonts w:eastAsiaTheme="minorEastAsia"/>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谈判保证金额</w:t>
            </w:r>
          </w:p>
        </w:tc>
        <w:tc>
          <w:tcPr>
            <w:tcW w:w="5317" w:type="dxa"/>
            <w:vAlign w:val="center"/>
          </w:tcPr>
          <w:p>
            <w:pPr>
              <w:widowControl/>
              <w:snapToGrid w:val="0"/>
              <w:spacing w:line="400" w:lineRule="exact"/>
              <w:ind w:left="-95" w:firstLine="420" w:firstLineChars="200"/>
              <w:rPr>
                <w:rFonts w:eastAsiaTheme="minorEastAsia"/>
                <w:bCs/>
                <w:kern w:val="0"/>
                <w:szCs w:val="21"/>
              </w:rPr>
            </w:pPr>
            <w:bookmarkStart w:id="24" w:name="_Toc477456200"/>
            <w:bookmarkStart w:id="25" w:name="_Toc477456267"/>
            <w:r>
              <w:rPr>
                <w:rFonts w:eastAsiaTheme="minorEastAsia"/>
                <w:szCs w:val="21"/>
              </w:rPr>
              <w:t>本项目</w:t>
            </w:r>
            <w:r>
              <w:rPr>
                <w:rFonts w:hint="eastAsia" w:eastAsiaTheme="minorEastAsia"/>
                <w:szCs w:val="21"/>
                <w:lang w:eastAsia="zh-CN"/>
              </w:rPr>
              <w:t>无</w:t>
            </w:r>
            <w:r>
              <w:rPr>
                <w:rFonts w:eastAsiaTheme="minorEastAsia"/>
                <w:szCs w:val="21"/>
                <w:highlight w:val="none"/>
              </w:rPr>
              <w:t>谈判保证金。</w:t>
            </w:r>
            <w:bookmarkEnd w:id="24"/>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是否接受可选择的报价</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bookmarkStart w:id="26" w:name="_Toc477456201"/>
            <w:bookmarkStart w:id="27" w:name="_Toc477456268"/>
            <w:r>
              <w:rPr>
                <w:rFonts w:eastAsiaTheme="minorEastAsia"/>
                <w:szCs w:val="21"/>
              </w:rPr>
              <w:t>否</w:t>
            </w:r>
            <w:bookmarkEnd w:id="26"/>
            <w:bookmarkEnd w:id="2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是否允许谈判供应商将项目非主体、非关键性</w:t>
            </w:r>
          </w:p>
          <w:p>
            <w:pPr>
              <w:widowControl/>
              <w:spacing w:line="400" w:lineRule="exact"/>
              <w:jc w:val="left"/>
              <w:rPr>
                <w:rFonts w:eastAsiaTheme="minorEastAsia"/>
                <w:bCs/>
                <w:kern w:val="0"/>
                <w:szCs w:val="21"/>
              </w:rPr>
            </w:pPr>
            <w:r>
              <w:rPr>
                <w:rFonts w:eastAsiaTheme="minorEastAsia"/>
                <w:bCs/>
                <w:kern w:val="0"/>
                <w:szCs w:val="21"/>
              </w:rPr>
              <w:t>工作交由他人完成</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bookmarkStart w:id="28" w:name="_Toc477456270"/>
            <w:bookmarkStart w:id="29" w:name="_Toc477456202"/>
            <w:r>
              <w:rPr>
                <w:rFonts w:eastAsiaTheme="minorEastAsia"/>
                <w:szCs w:val="21"/>
              </w:rPr>
              <w:t>否</w:t>
            </w:r>
            <w:bookmarkEnd w:id="28"/>
            <w:bookmarkEnd w:id="2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spacing w:line="400" w:lineRule="exact"/>
              <w:jc w:val="left"/>
              <w:rPr>
                <w:rFonts w:eastAsiaTheme="minorEastAsia"/>
                <w:bCs/>
                <w:kern w:val="0"/>
                <w:szCs w:val="21"/>
              </w:rPr>
            </w:pPr>
            <w:r>
              <w:rPr>
                <w:rFonts w:eastAsiaTheme="minorEastAsia"/>
                <w:szCs w:val="21"/>
              </w:rPr>
              <w:t>现场踏勘</w:t>
            </w:r>
          </w:p>
        </w:tc>
        <w:tc>
          <w:tcPr>
            <w:tcW w:w="5317" w:type="dxa"/>
            <w:vAlign w:val="center"/>
          </w:tcPr>
          <w:p>
            <w:pPr>
              <w:widowControl/>
              <w:snapToGrid w:val="0"/>
              <w:spacing w:line="400" w:lineRule="exact"/>
              <w:jc w:val="left"/>
              <w:rPr>
                <w:rFonts w:hint="eastAsia" w:eastAsiaTheme="minorEastAsia"/>
                <w:szCs w:val="21"/>
                <w:lang w:val="en-US" w:eastAsia="zh-CN"/>
              </w:rPr>
            </w:pPr>
            <w:bookmarkStart w:id="30" w:name="_Toc477456203"/>
            <w:bookmarkStart w:id="31" w:name="_Toc477456272"/>
            <w:r>
              <w:rPr>
                <w:rFonts w:hint="eastAsia" w:eastAsiaTheme="minorEastAsia"/>
                <w:szCs w:val="21"/>
                <w:lang w:eastAsia="zh-CN"/>
              </w:rPr>
              <w:t>现场踏勘：</w:t>
            </w:r>
            <w:r>
              <w:rPr>
                <w:rFonts w:eastAsiaTheme="minorEastAsia"/>
                <w:szCs w:val="21"/>
              </w:rPr>
              <w:t>是</w:t>
            </w:r>
            <w:bookmarkEnd w:id="30"/>
            <w:bookmarkEnd w:id="31"/>
          </w:p>
          <w:p>
            <w:pPr>
              <w:widowControl/>
              <w:snapToGrid w:val="0"/>
              <w:spacing w:line="400" w:lineRule="exact"/>
              <w:jc w:val="left"/>
              <w:rPr>
                <w:rFonts w:hint="eastAsia" w:eastAsiaTheme="minorEastAsia"/>
                <w:szCs w:val="21"/>
                <w:lang w:eastAsia="zh-CN"/>
              </w:rPr>
            </w:pPr>
            <w:r>
              <w:rPr>
                <w:rFonts w:hint="eastAsia" w:eastAsiaTheme="minorEastAsia"/>
                <w:szCs w:val="21"/>
                <w:lang w:eastAsia="zh-CN"/>
              </w:rPr>
              <w:t>时</w:t>
            </w:r>
            <w:r>
              <w:rPr>
                <w:rFonts w:hint="eastAsia" w:eastAsiaTheme="minorEastAsia"/>
                <w:szCs w:val="21"/>
                <w:lang w:val="en-US" w:eastAsia="zh-CN"/>
              </w:rPr>
              <w:t xml:space="preserve"> </w:t>
            </w:r>
            <w:r>
              <w:rPr>
                <w:rFonts w:hint="eastAsia" w:eastAsiaTheme="minorEastAsia"/>
                <w:szCs w:val="21"/>
                <w:lang w:eastAsia="zh-CN"/>
              </w:rPr>
              <w:t>间：</w:t>
            </w:r>
            <w:r>
              <w:rPr>
                <w:rFonts w:hint="eastAsia" w:eastAsiaTheme="minorEastAsia"/>
                <w:szCs w:val="21"/>
                <w:lang w:val="en-US" w:eastAsia="zh-CN"/>
              </w:rPr>
              <w:t>2017年4月24日 上午9点</w:t>
            </w:r>
          </w:p>
          <w:p>
            <w:pPr>
              <w:widowControl/>
              <w:snapToGrid w:val="0"/>
              <w:spacing w:line="400" w:lineRule="exact"/>
              <w:jc w:val="left"/>
              <w:rPr>
                <w:rFonts w:hint="eastAsia" w:eastAsiaTheme="minorEastAsia"/>
                <w:szCs w:val="21"/>
                <w:lang w:eastAsia="zh-CN"/>
              </w:rPr>
            </w:pPr>
            <w:r>
              <w:rPr>
                <w:rFonts w:hint="eastAsia" w:eastAsiaTheme="minorEastAsia"/>
                <w:szCs w:val="21"/>
                <w:lang w:eastAsia="zh-CN"/>
              </w:rPr>
              <w:t>地</w:t>
            </w:r>
            <w:r>
              <w:rPr>
                <w:rFonts w:hint="eastAsia" w:eastAsiaTheme="minorEastAsia"/>
                <w:szCs w:val="21"/>
                <w:lang w:val="en-US" w:eastAsia="zh-CN"/>
              </w:rPr>
              <w:t xml:space="preserve"> </w:t>
            </w:r>
            <w:r>
              <w:rPr>
                <w:rFonts w:hint="eastAsia" w:eastAsiaTheme="minorEastAsia"/>
                <w:szCs w:val="21"/>
                <w:lang w:eastAsia="zh-CN"/>
              </w:rPr>
              <w:t>点：中央财经大学沙河校区东区南门保卫处值班室</w:t>
            </w:r>
          </w:p>
          <w:p>
            <w:pPr>
              <w:widowControl/>
              <w:snapToGrid w:val="0"/>
              <w:spacing w:line="400" w:lineRule="exact"/>
              <w:jc w:val="left"/>
              <w:rPr>
                <w:rFonts w:hint="eastAsia" w:eastAsiaTheme="minorEastAsia"/>
                <w:szCs w:val="21"/>
                <w:lang w:val="en-US" w:eastAsia="zh-CN"/>
              </w:rPr>
            </w:pPr>
            <w:r>
              <w:rPr>
                <w:rFonts w:hint="eastAsia" w:eastAsiaTheme="minorEastAsia"/>
                <w:szCs w:val="21"/>
                <w:lang w:eastAsia="zh-CN"/>
              </w:rPr>
              <w:t>联系人：齐老师</w:t>
            </w:r>
            <w:r>
              <w:rPr>
                <w:rFonts w:hint="eastAsia" w:eastAsiaTheme="minorEastAsia"/>
                <w:szCs w:val="21"/>
                <w:lang w:val="en-US" w:eastAsia="zh-CN"/>
              </w:rPr>
              <w:t xml:space="preserve"> </w:t>
            </w:r>
          </w:p>
          <w:p>
            <w:pPr>
              <w:widowControl/>
              <w:snapToGrid w:val="0"/>
              <w:spacing w:line="400" w:lineRule="exact"/>
              <w:jc w:val="left"/>
              <w:rPr>
                <w:rFonts w:hint="eastAsia" w:eastAsiaTheme="minorEastAsia"/>
                <w:szCs w:val="21"/>
                <w:lang w:eastAsia="zh-CN"/>
              </w:rPr>
            </w:pPr>
            <w:r>
              <w:rPr>
                <w:rFonts w:hint="eastAsia" w:eastAsiaTheme="minorEastAsia"/>
                <w:szCs w:val="21"/>
                <w:lang w:val="en-US" w:eastAsia="zh-CN"/>
              </w:rPr>
              <w:t>联系方式：15210302829  61776686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谈判响应文件有效期</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120日历天</w:t>
            </w:r>
            <w:r>
              <w:rPr>
                <w:rFonts w:eastAsiaTheme="minorEastAsia"/>
                <w:kern w:val="0"/>
                <w:szCs w:val="21"/>
              </w:rPr>
              <w:t>（自谈判之日起计；若谈判供应商被确定为成交人，则其响应文件有效期自动延续至合同履行完毕为止）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bookmarkStart w:id="32" w:name="_Ref477981683"/>
          </w:p>
          <w:bookmarkEnd w:id="32"/>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谈判响应文件份数</w:t>
            </w:r>
          </w:p>
        </w:tc>
        <w:tc>
          <w:tcPr>
            <w:tcW w:w="5317" w:type="dxa"/>
            <w:vAlign w:val="center"/>
          </w:tcPr>
          <w:p>
            <w:pPr>
              <w:widowControl/>
              <w:snapToGrid w:val="0"/>
              <w:spacing w:line="400" w:lineRule="exact"/>
              <w:rPr>
                <w:rFonts w:eastAsiaTheme="minorEastAsia"/>
                <w:kern w:val="0"/>
                <w:szCs w:val="21"/>
              </w:rPr>
            </w:pPr>
            <w:r>
              <w:rPr>
                <w:rFonts w:eastAsiaTheme="minorEastAsia"/>
                <w:kern w:val="0"/>
                <w:szCs w:val="21"/>
              </w:rPr>
              <w:t>正本</w:t>
            </w:r>
            <w:r>
              <w:rPr>
                <w:rFonts w:eastAsiaTheme="minorEastAsia"/>
                <w:bCs/>
                <w:kern w:val="0"/>
                <w:szCs w:val="21"/>
                <w:u w:val="single"/>
              </w:rPr>
              <w:t xml:space="preserve"> </w:t>
            </w:r>
            <w:r>
              <w:rPr>
                <w:rFonts w:eastAsiaTheme="minorEastAsia"/>
                <w:bCs/>
                <w:kern w:val="0"/>
                <w:szCs w:val="21"/>
                <w:highlight w:val="none"/>
                <w:u w:val="single"/>
              </w:rPr>
              <w:t xml:space="preserve">1 </w:t>
            </w:r>
            <w:r>
              <w:rPr>
                <w:rFonts w:eastAsiaTheme="minorEastAsia"/>
                <w:kern w:val="0"/>
                <w:szCs w:val="21"/>
                <w:highlight w:val="none"/>
              </w:rPr>
              <w:t>份、副本</w:t>
            </w:r>
            <w:r>
              <w:rPr>
                <w:rFonts w:eastAsiaTheme="minorEastAsia"/>
                <w:bCs/>
                <w:kern w:val="0"/>
                <w:szCs w:val="21"/>
                <w:highlight w:val="none"/>
                <w:u w:val="single"/>
              </w:rPr>
              <w:t xml:space="preserve"> 4</w:t>
            </w:r>
            <w:r>
              <w:rPr>
                <w:rFonts w:eastAsiaTheme="minorEastAsia"/>
                <w:kern w:val="0"/>
                <w:szCs w:val="21"/>
                <w:highlight w:val="none"/>
              </w:rPr>
              <w:t>份，报价一览表</w:t>
            </w:r>
            <w:r>
              <w:rPr>
                <w:rFonts w:eastAsiaTheme="minorEastAsia"/>
                <w:kern w:val="0"/>
                <w:szCs w:val="21"/>
                <w:highlight w:val="none"/>
                <w:u w:val="single"/>
              </w:rPr>
              <w:t>1</w:t>
            </w:r>
            <w:r>
              <w:rPr>
                <w:rFonts w:eastAsiaTheme="minorEastAsia"/>
                <w:kern w:val="0"/>
                <w:szCs w:val="21"/>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本项目采购预算</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本项目预算为：</w:t>
            </w:r>
            <w:r>
              <w:rPr>
                <w:rFonts w:eastAsiaTheme="minorEastAsia"/>
                <w:bCs/>
                <w:color w:val="FF0000"/>
                <w:kern w:val="0"/>
                <w:szCs w:val="21"/>
                <w:highlight w:val="none"/>
              </w:rPr>
              <w:fldChar w:fldCharType="begin"/>
            </w:r>
            <w:r>
              <w:rPr>
                <w:rFonts w:eastAsiaTheme="minorEastAsia"/>
                <w:bCs/>
                <w:kern w:val="0"/>
                <w:szCs w:val="21"/>
                <w:highlight w:val="none"/>
              </w:rPr>
              <w:instrText xml:space="preserve"> REF 预算 \h </w:instrText>
            </w:r>
            <w:r>
              <w:rPr>
                <w:rFonts w:eastAsiaTheme="minorEastAsia"/>
                <w:bCs/>
                <w:color w:val="FF0000"/>
                <w:kern w:val="0"/>
                <w:szCs w:val="21"/>
                <w:highlight w:val="none"/>
              </w:rPr>
              <w:instrText xml:space="preserve"> \* MERGEFORMAT </w:instrText>
            </w:r>
            <w:r>
              <w:rPr>
                <w:rFonts w:eastAsiaTheme="minorEastAsia"/>
                <w:bCs/>
                <w:color w:val="FF0000"/>
                <w:kern w:val="0"/>
                <w:szCs w:val="21"/>
                <w:highlight w:val="none"/>
              </w:rPr>
              <w:fldChar w:fldCharType="separate"/>
            </w:r>
            <w:r>
              <w:rPr>
                <w:rFonts w:hint="eastAsia" w:eastAsiaTheme="minorEastAsia"/>
                <w:highlight w:val="none"/>
                <w:lang w:val="en-US" w:eastAsia="zh-CN"/>
              </w:rPr>
              <w:t>15.5万</w:t>
            </w:r>
            <w:r>
              <w:rPr>
                <w:highlight w:val="none"/>
              </w:rPr>
              <w:t>元</w:t>
            </w:r>
            <w:r>
              <w:rPr>
                <w:rFonts w:eastAsiaTheme="minorEastAsia"/>
                <w:bCs/>
                <w:color w:val="FF0000"/>
                <w:kern w:val="0"/>
                <w:szCs w:val="21"/>
                <w:highlight w:val="none"/>
              </w:rPr>
              <w:fldChar w:fldCharType="end"/>
            </w:r>
            <w:r>
              <w:rPr>
                <w:rFonts w:eastAsiaTheme="minorEastAsia"/>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18"/>
              <w:widowControl/>
              <w:numPr>
                <w:ilvl w:val="0"/>
                <w:numId w:val="3"/>
              </w:numPr>
              <w:snapToGrid w:val="0"/>
              <w:spacing w:line="400" w:lineRule="exact"/>
              <w:ind w:firstLineChars="0"/>
              <w:jc w:val="left"/>
              <w:rPr>
                <w:rFonts w:eastAsiaTheme="minorEastAsia"/>
                <w:bCs/>
                <w:kern w:val="0"/>
                <w:szCs w:val="21"/>
              </w:rPr>
            </w:pPr>
          </w:p>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其它事项</w:t>
            </w:r>
          </w:p>
        </w:tc>
        <w:tc>
          <w:tcPr>
            <w:tcW w:w="5317" w:type="dxa"/>
            <w:vAlign w:val="center"/>
          </w:tcPr>
          <w:p>
            <w:pPr>
              <w:widowControl/>
              <w:snapToGrid w:val="0"/>
              <w:spacing w:line="400" w:lineRule="exact"/>
              <w:rPr>
                <w:rFonts w:eastAsiaTheme="minorEastAsia"/>
                <w:kern w:val="0"/>
                <w:szCs w:val="21"/>
              </w:rPr>
            </w:pPr>
            <w:r>
              <w:rPr>
                <w:rFonts w:eastAsiaTheme="minorEastAsia"/>
                <w:bCs/>
                <w:szCs w:val="21"/>
              </w:rPr>
              <w:t>请谈判供应商格外注意本谈判文件中加粗、变色、加*号部分的内容，这些内容如果谈判供应商未做出完全的实质性响应，将给谈判供应商带来不利后果。谈判供应商应在谈判响应文件密封装袋前仔细核对相关内容，以避免给自己带来不利后果或者不必要的损失。</w:t>
            </w:r>
          </w:p>
        </w:tc>
      </w:tr>
    </w:tbl>
    <w:p>
      <w:pPr>
        <w:snapToGrid w:val="0"/>
        <w:spacing w:line="400" w:lineRule="exact"/>
        <w:ind w:firstLine="420" w:firstLineChars="200"/>
        <w:rPr>
          <w:rFonts w:eastAsiaTheme="minorEastAsia"/>
          <w:szCs w:val="21"/>
        </w:rPr>
      </w:pPr>
      <w:r>
        <w:rPr>
          <w:rFonts w:eastAsiaTheme="minorEastAsia"/>
          <w:szCs w:val="21"/>
        </w:rPr>
        <w:t>注：1、对本表所称复印件要求，扫描件及照片件与其具有同等效力；</w:t>
      </w:r>
    </w:p>
    <w:p>
      <w:pPr>
        <w:numPr>
          <w:ilvl w:val="0"/>
          <w:numId w:val="7"/>
        </w:numPr>
        <w:snapToGrid w:val="0"/>
        <w:spacing w:line="400" w:lineRule="exact"/>
        <w:ind w:firstLine="420" w:firstLineChars="200"/>
        <w:rPr>
          <w:rFonts w:eastAsiaTheme="minorEastAsia"/>
          <w:szCs w:val="21"/>
        </w:rPr>
      </w:pPr>
      <w:r>
        <w:rPr>
          <w:rFonts w:eastAsiaTheme="minorEastAsia"/>
          <w:szCs w:val="21"/>
        </w:rPr>
        <w:t>谈判须知或谈判文件其余部分与前附表如有歧义，以前附表为准；</w:t>
      </w:r>
    </w:p>
    <w:p>
      <w:pPr>
        <w:snapToGrid w:val="0"/>
        <w:spacing w:line="400" w:lineRule="exact"/>
        <w:ind w:firstLine="420" w:firstLineChars="200"/>
        <w:rPr>
          <w:rFonts w:eastAsiaTheme="minorEastAsia"/>
          <w:szCs w:val="21"/>
        </w:rPr>
      </w:pPr>
      <w:r>
        <w:rPr>
          <w:rFonts w:eastAsiaTheme="minorEastAsia"/>
          <w:szCs w:val="21"/>
        </w:rPr>
        <w:t>3、对上述提及的证书、检测报告等复印件要求，谈判小组或采购人有权在谈判过程中或合同签订前视需要查验原件。</w:t>
      </w:r>
    </w:p>
    <w:p>
      <w:pPr>
        <w:pStyle w:val="3"/>
        <w:spacing w:line="415" w:lineRule="auto"/>
        <w:ind w:left="420" w:hanging="420"/>
        <w:jc w:val="center"/>
        <w:rPr>
          <w:rFonts w:ascii="Times New Roman" w:hAnsi="Times New Roman" w:eastAsiaTheme="minorEastAsia"/>
          <w:b w:val="0"/>
          <w:bCs w:val="0"/>
          <w:kern w:val="0"/>
          <w:sz w:val="21"/>
          <w:szCs w:val="21"/>
        </w:rPr>
      </w:pPr>
      <w:r>
        <w:rPr>
          <w:rFonts w:ascii="Times New Roman" w:hAnsi="Times New Roman" w:eastAsiaTheme="majorEastAsia"/>
        </w:rPr>
        <w:br w:type="page"/>
      </w:r>
      <w:bookmarkStart w:id="33" w:name="_Ref477964012"/>
      <w:bookmarkStart w:id="34" w:name="_Toc477981711"/>
      <w:r>
        <w:rPr>
          <w:rFonts w:ascii="Times New Roman" w:hAnsi="Times New Roman" w:eastAsiaTheme="majorEastAsia"/>
        </w:rPr>
        <w:t>第三部分  响应人须知</w:t>
      </w:r>
      <w:bookmarkEnd w:id="33"/>
      <w:bookmarkEnd w:id="34"/>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5" w:name="_Toc477981712"/>
      <w:r>
        <w:rPr>
          <w:rFonts w:ascii="Times New Roman" w:hAnsi="Times New Roman" w:eastAsiaTheme="minorEastAsia"/>
          <w:bCs/>
          <w:kern w:val="2"/>
          <w:sz w:val="32"/>
          <w:szCs w:val="32"/>
        </w:rPr>
        <w:t>总  则</w:t>
      </w:r>
      <w:bookmarkEnd w:id="35"/>
    </w:p>
    <w:p>
      <w:pPr>
        <w:widowControl/>
        <w:snapToGrid w:val="0"/>
        <w:spacing w:line="400" w:lineRule="exact"/>
        <w:ind w:firstLine="420" w:firstLineChars="200"/>
        <w:rPr>
          <w:rFonts w:eastAsiaTheme="minorEastAsia"/>
          <w:kern w:val="0"/>
          <w:szCs w:val="21"/>
        </w:rPr>
      </w:pPr>
      <w:r>
        <w:rPr>
          <w:rFonts w:eastAsiaTheme="minorEastAsia"/>
          <w:kern w:val="0"/>
          <w:szCs w:val="21"/>
        </w:rPr>
        <w:t>本文件适用于</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所述货物及服务的竞争性谈判。</w:t>
      </w:r>
    </w:p>
    <w:p>
      <w:pPr>
        <w:pStyle w:val="5"/>
        <w:numPr>
          <w:ilvl w:val="3"/>
          <w:numId w:val="9"/>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定义</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u w:val="single"/>
        </w:rPr>
        <w:fldChar w:fldCharType="begin"/>
      </w:r>
      <w:r>
        <w:rPr>
          <w:rFonts w:eastAsiaTheme="minorEastAsia"/>
          <w:kern w:val="0"/>
          <w:szCs w:val="21"/>
        </w:rPr>
        <w:instrText xml:space="preserve"> REF _Ref477981437 \n \h </w:instrText>
      </w:r>
      <w:r>
        <w:rPr>
          <w:rFonts w:eastAsiaTheme="minorEastAsia"/>
          <w:kern w:val="0"/>
          <w:szCs w:val="21"/>
          <w:u w:val="single"/>
        </w:rPr>
        <w:fldChar w:fldCharType="separate"/>
      </w:r>
      <w:r>
        <w:rPr>
          <w:rFonts w:eastAsiaTheme="minorEastAsia"/>
          <w:kern w:val="0"/>
          <w:szCs w:val="21"/>
        </w:rPr>
        <w:t>1</w:t>
      </w:r>
      <w:r>
        <w:rPr>
          <w:rFonts w:eastAsiaTheme="minorEastAsia"/>
          <w:kern w:val="0"/>
          <w:szCs w:val="21"/>
          <w:u w:val="single"/>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“货物”指本文件中</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所述相关货物和服务。</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“谈判供应商”指获得竞争性谈判文件并参加谈判的供应商。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“成交供应商”指经谈判小组审查通过，采购中心向其发出《成交通知书》并授予其成交合同的谈判供应商。</w:t>
      </w:r>
    </w:p>
    <w:p>
      <w:pPr>
        <w:pStyle w:val="5"/>
        <w:numPr>
          <w:ilvl w:val="3"/>
          <w:numId w:val="9"/>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合格供应商的条件</w:t>
      </w:r>
    </w:p>
    <w:p>
      <w:pPr>
        <w:widowControl/>
        <w:snapToGrid w:val="0"/>
        <w:spacing w:line="400" w:lineRule="exact"/>
        <w:ind w:firstLine="420" w:firstLineChars="200"/>
        <w:rPr>
          <w:rFonts w:eastAsiaTheme="minorEastAsia"/>
          <w:kern w:val="0"/>
          <w:szCs w:val="21"/>
        </w:rPr>
      </w:pPr>
      <w:r>
        <w:rPr>
          <w:rFonts w:eastAsiaTheme="minorEastAsia"/>
          <w:kern w:val="0"/>
          <w:szCs w:val="21"/>
        </w:rPr>
        <w:t>接受谈判小组邀请，获得竞争性谈判文件，具有本项目服务能力，符合、承认并承诺履行本文件各项规定的国内法人和其他组织。</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谈判供应商应遵守有关的国家法律、法规和条例，具备《中华人民共和国政府采购法》和本文件中规定的条件：</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具有独立承担民事责任的能力；</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具有依法缴纳税收和社会保障资金的良好记录；</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pStyle w:val="18"/>
        <w:widowControl/>
        <w:numPr>
          <w:ilvl w:val="1"/>
          <w:numId w:val="10"/>
        </w:numPr>
        <w:spacing w:line="400" w:lineRule="exact"/>
        <w:ind w:firstLineChars="0"/>
        <w:rPr>
          <w:rFonts w:eastAsiaTheme="minorEastAsia"/>
          <w:kern w:val="0"/>
          <w:szCs w:val="21"/>
        </w:rPr>
      </w:pPr>
      <w:r>
        <w:rPr>
          <w:rFonts w:eastAsiaTheme="minorEastAsia"/>
          <w:kern w:val="0"/>
          <w:szCs w:val="21"/>
        </w:rPr>
        <w:t>谈判供应商资质要求：详见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_Ref477981505 \r \h </w:instrText>
      </w:r>
      <w:r>
        <w:rPr>
          <w:rFonts w:eastAsiaTheme="minorEastAsia"/>
          <w:kern w:val="0"/>
          <w:szCs w:val="21"/>
        </w:rPr>
        <w:fldChar w:fldCharType="separate"/>
      </w:r>
      <w:r>
        <w:rPr>
          <w:rFonts w:eastAsiaTheme="minorEastAsia"/>
          <w:kern w:val="0"/>
          <w:szCs w:val="21"/>
        </w:rPr>
        <w:t>2</w:t>
      </w:r>
      <w:r>
        <w:rPr>
          <w:rFonts w:eastAsiaTheme="minorEastAsia"/>
          <w:kern w:val="0"/>
          <w:szCs w:val="21"/>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如果谈判供应商代表不是法定代表人，须持有《法定代表人授权委托书》(必须按</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统一格式填写)。</w:t>
      </w:r>
    </w:p>
    <w:p>
      <w:pPr>
        <w:pStyle w:val="5"/>
        <w:numPr>
          <w:ilvl w:val="3"/>
          <w:numId w:val="9"/>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代理商</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本次谈判是否允许代理商（供应商提供的货物不是自己制造的，下同）参与，详见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_Ref477981529 \r \h </w:instrText>
      </w:r>
      <w:r>
        <w:rPr>
          <w:rFonts w:eastAsiaTheme="minorEastAsia"/>
          <w:kern w:val="0"/>
          <w:szCs w:val="21"/>
        </w:rPr>
        <w:fldChar w:fldCharType="separate"/>
      </w:r>
      <w:r>
        <w:rPr>
          <w:rFonts w:eastAsiaTheme="minorEastAsia"/>
          <w:kern w:val="0"/>
          <w:szCs w:val="21"/>
        </w:rPr>
        <w:t>3</w:t>
      </w:r>
      <w:r>
        <w:rPr>
          <w:rFonts w:eastAsiaTheme="minorEastAsia"/>
          <w:kern w:val="0"/>
          <w:szCs w:val="21"/>
        </w:rPr>
        <w:fldChar w:fldCharType="end"/>
      </w:r>
      <w:r>
        <w:rPr>
          <w:rFonts w:eastAsiaTheme="minorEastAsia"/>
          <w:kern w:val="0"/>
          <w:szCs w:val="21"/>
        </w:rPr>
        <w:t>项。如果允许代理商参与，代理商应遵守下列要求：</w:t>
      </w:r>
    </w:p>
    <w:p>
      <w:pPr>
        <w:pStyle w:val="18"/>
        <w:widowControl/>
        <w:numPr>
          <w:ilvl w:val="0"/>
          <w:numId w:val="11"/>
        </w:numPr>
        <w:spacing w:line="400" w:lineRule="exact"/>
        <w:ind w:firstLineChars="0"/>
        <w:rPr>
          <w:rFonts w:eastAsiaTheme="minorEastAsia"/>
          <w:kern w:val="0"/>
          <w:szCs w:val="21"/>
        </w:rPr>
      </w:pPr>
      <w:r>
        <w:rPr>
          <w:rFonts w:eastAsiaTheme="minorEastAsia"/>
          <w:kern w:val="0"/>
          <w:szCs w:val="21"/>
        </w:rPr>
        <w:t>按</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_Ref477981542 \r \h </w:instrText>
      </w:r>
      <w:r>
        <w:rPr>
          <w:rFonts w:eastAsiaTheme="minorEastAsia"/>
          <w:kern w:val="0"/>
          <w:szCs w:val="21"/>
        </w:rPr>
        <w:fldChar w:fldCharType="separate"/>
      </w:r>
      <w:r>
        <w:rPr>
          <w:rFonts w:eastAsiaTheme="minorEastAsia"/>
          <w:kern w:val="0"/>
          <w:szCs w:val="21"/>
        </w:rPr>
        <w:t>4</w:t>
      </w:r>
      <w:r>
        <w:rPr>
          <w:rFonts w:eastAsiaTheme="minorEastAsia"/>
          <w:kern w:val="0"/>
          <w:szCs w:val="21"/>
        </w:rPr>
        <w:fldChar w:fldCharType="end"/>
      </w:r>
      <w:r>
        <w:rPr>
          <w:rFonts w:eastAsiaTheme="minorEastAsia"/>
          <w:kern w:val="0"/>
          <w:szCs w:val="21"/>
        </w:rPr>
        <w:t>项规定提供相关证明材料。</w:t>
      </w:r>
    </w:p>
    <w:p>
      <w:pPr>
        <w:pStyle w:val="18"/>
        <w:widowControl/>
        <w:numPr>
          <w:ilvl w:val="0"/>
          <w:numId w:val="11"/>
        </w:numPr>
        <w:spacing w:line="400" w:lineRule="exact"/>
        <w:ind w:firstLineChars="0"/>
        <w:rPr>
          <w:rFonts w:eastAsiaTheme="minorEastAsia"/>
          <w:kern w:val="0"/>
          <w:szCs w:val="21"/>
        </w:rPr>
      </w:pPr>
      <w:r>
        <w:rPr>
          <w:rFonts w:eastAsiaTheme="minorEastAsia"/>
          <w:kern w:val="0"/>
          <w:szCs w:val="21"/>
        </w:rPr>
        <w:t>如果本次谈判需要代理商提交货物生产制造厂商的授权，代理商应当按照</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中列出的厂家授权的设备清单提供授权。</w:t>
      </w:r>
    </w:p>
    <w:p>
      <w:pPr>
        <w:pStyle w:val="5"/>
        <w:numPr>
          <w:ilvl w:val="3"/>
          <w:numId w:val="9"/>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联合体</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本次谈判是否允许由两个以上供应商组成一个联合体以一个谈判供应商身份共同参与，详见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u w:val="single"/>
        </w:rPr>
        <w:t>第</w:t>
      </w:r>
      <w:r>
        <w:rPr>
          <w:rFonts w:eastAsiaTheme="minorEastAsia"/>
          <w:kern w:val="0"/>
          <w:szCs w:val="21"/>
          <w:u w:val="single"/>
        </w:rPr>
        <w:fldChar w:fldCharType="begin"/>
      </w:r>
      <w:r>
        <w:rPr>
          <w:rFonts w:eastAsiaTheme="minorEastAsia"/>
          <w:kern w:val="0"/>
          <w:szCs w:val="21"/>
          <w:u w:val="single"/>
        </w:rPr>
        <w:instrText xml:space="preserve"> REF _Ref477981569 \r \h </w:instrText>
      </w:r>
      <w:r>
        <w:rPr>
          <w:rFonts w:eastAsiaTheme="minorEastAsia"/>
          <w:kern w:val="0"/>
          <w:szCs w:val="21"/>
          <w:u w:val="single"/>
        </w:rPr>
        <w:fldChar w:fldCharType="separate"/>
      </w:r>
      <w:r>
        <w:rPr>
          <w:rFonts w:eastAsiaTheme="minorEastAsia"/>
          <w:kern w:val="0"/>
          <w:szCs w:val="21"/>
          <w:u w:val="single"/>
        </w:rPr>
        <w:t>6</w:t>
      </w:r>
      <w:r>
        <w:rPr>
          <w:rFonts w:eastAsiaTheme="minorEastAsia"/>
          <w:kern w:val="0"/>
          <w:szCs w:val="21"/>
          <w:u w:val="single"/>
        </w:rPr>
        <w:fldChar w:fldCharType="end"/>
      </w:r>
      <w:r>
        <w:rPr>
          <w:rFonts w:eastAsiaTheme="minorEastAsia"/>
          <w:kern w:val="0"/>
          <w:szCs w:val="21"/>
          <w:u w:val="single"/>
        </w:rPr>
        <w:t>项</w:t>
      </w:r>
      <w:r>
        <w:rPr>
          <w:rFonts w:eastAsiaTheme="minorEastAsia"/>
          <w:kern w:val="0"/>
          <w:szCs w:val="21"/>
        </w:rPr>
        <w:t>。如果允许联合体参与，联合体各方除符合上述各项规定外，还应符合下列要求：</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联合体应提供“联合协议书”，该协议书对联合各方均具有法律约束力。 联合体必须确定 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rFonts w:eastAsiaTheme="minorEastAsia"/>
          <w:kern w:val="0"/>
          <w:szCs w:val="21"/>
        </w:rPr>
      </w:pPr>
      <w:r>
        <w:rPr>
          <w:rFonts w:eastAsiaTheme="minorEastAsia"/>
          <w:kern w:val="0"/>
          <w:szCs w:val="21"/>
        </w:rPr>
        <w:t>由同一专业的供应商组成的联合体，在联合体内部分工职责范围内，按照资质等级较低    的供应商确定资质等级。</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联合体各方均不得同时再以自己独立的名义单独参与，也不得再同时参加本项目其他联合体。若该等情形被发现，其谈判将被拒绝。</w:t>
      </w:r>
    </w:p>
    <w:p>
      <w:pPr>
        <w:pStyle w:val="5"/>
        <w:numPr>
          <w:ilvl w:val="3"/>
          <w:numId w:val="9"/>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谈判费用</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谈判供应商应承担所有与准备和参加谈判有关的费用，采购人在任何情况下均无义务和责任承担这些费用。</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6" w:name="_Toc477981713"/>
      <w:r>
        <w:rPr>
          <w:rFonts w:ascii="Times New Roman" w:hAnsi="Times New Roman" w:eastAsiaTheme="minorEastAsia"/>
          <w:bCs/>
          <w:kern w:val="2"/>
          <w:sz w:val="32"/>
          <w:szCs w:val="32"/>
        </w:rPr>
        <w:t>竞争性谈判文件</w:t>
      </w:r>
      <w:bookmarkEnd w:id="36"/>
    </w:p>
    <w:p>
      <w:pPr>
        <w:pStyle w:val="5"/>
        <w:numPr>
          <w:ilvl w:val="0"/>
          <w:numId w:val="1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w:t>
      </w:r>
    </w:p>
    <w:p>
      <w:pPr>
        <w:widowControl/>
        <w:snapToGrid w:val="0"/>
        <w:spacing w:line="400" w:lineRule="exact"/>
        <w:ind w:firstLine="420" w:firstLineChars="200"/>
        <w:rPr>
          <w:rFonts w:eastAsiaTheme="minorEastAsia"/>
          <w:kern w:val="0"/>
          <w:szCs w:val="21"/>
        </w:rPr>
      </w:pPr>
      <w:r>
        <w:rPr>
          <w:rFonts w:eastAsiaTheme="minorEastAsia"/>
          <w:kern w:val="0"/>
          <w:szCs w:val="21"/>
        </w:rPr>
        <w:t>竞争性谈判文件由下列六部分内容组成：</w:t>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b/>
          <w:bCs/>
          <w:kern w:val="0"/>
          <w:szCs w:val="21"/>
        </w:rPr>
        <w:instrText xml:space="preserve"> </w:instrText>
      </w:r>
      <w:r>
        <w:rPr>
          <w:rFonts w:hint="eastAsia" w:eastAsiaTheme="minorEastAsia"/>
          <w:b/>
          <w:bCs/>
          <w:kern w:val="0"/>
          <w:szCs w:val="21"/>
        </w:rPr>
        <w:instrText xml:space="preserve">REF _Ref477964009 \h</w:instrText>
      </w:r>
      <w:r>
        <w:rPr>
          <w:rFonts w:eastAsiaTheme="minorEastAsia"/>
          <w:b/>
          <w:bCs/>
          <w:kern w:val="0"/>
          <w:szCs w:val="21"/>
        </w:rPr>
        <w:instrText xml:space="preserve"> </w:instrText>
      </w:r>
      <w:r>
        <w:rPr>
          <w:rFonts w:eastAsiaTheme="minorEastAsia"/>
          <w:kern w:val="0"/>
          <w:szCs w:val="21"/>
        </w:rPr>
        <w:fldChar w:fldCharType="separate"/>
      </w:r>
      <w:r>
        <w:rPr>
          <w:rFonts w:eastAsiaTheme="majorEastAsia"/>
        </w:rPr>
        <w:t>第一部分  谈判邀请</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_Ref477964011 \h </w:instrText>
      </w:r>
      <w:r>
        <w:rPr>
          <w:rFonts w:eastAsiaTheme="minorEastAsia"/>
          <w:kern w:val="0"/>
          <w:szCs w:val="21"/>
        </w:rPr>
        <w:fldChar w:fldCharType="separate"/>
      </w:r>
      <w:r>
        <w:rPr>
          <w:rFonts w:eastAsiaTheme="majorEastAsia"/>
        </w:rPr>
        <w:t>第二部分  谈判须知前附表</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_Ref477964012 \h </w:instrText>
      </w:r>
      <w:r>
        <w:rPr>
          <w:rFonts w:eastAsiaTheme="minorEastAsia"/>
          <w:kern w:val="0"/>
          <w:szCs w:val="21"/>
        </w:rPr>
        <w:fldChar w:fldCharType="separate"/>
      </w:r>
      <w:r>
        <w:rPr>
          <w:rFonts w:eastAsiaTheme="majorEastAsia"/>
        </w:rPr>
        <w:t>第三部分  响应人须知</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_Ref477964013 \h </w:instrText>
      </w:r>
      <w:r>
        <w:rPr>
          <w:rFonts w:eastAsiaTheme="minorEastAsia"/>
          <w:kern w:val="0"/>
          <w:szCs w:val="21"/>
        </w:rPr>
        <w:fldChar w:fldCharType="separate"/>
      </w:r>
      <w:r>
        <w:rPr>
          <w:rFonts w:eastAsiaTheme="majorEastAsia"/>
        </w:rPr>
        <w:t>第四部分  评标标准和评标办法</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p>
    <w:p>
      <w:pPr>
        <w:widowControl/>
        <w:snapToGrid w:val="0"/>
        <w:spacing w:line="400" w:lineRule="exact"/>
        <w:ind w:firstLine="420" w:firstLineChars="200"/>
        <w:rPr>
          <w:rFonts w:eastAsiaTheme="minorEastAsia"/>
          <w:b/>
          <w:bCs/>
          <w:kern w:val="0"/>
          <w:szCs w:val="21"/>
        </w:rPr>
      </w:pP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谈判供应商应详细阅读竞争性谈判文件的全部内容。如果谈判供应商没有按照竞争性谈   判文件要求提交全部资料或者没有对竞争性谈判文件在各方面的要求都做出实质性响应，可能导致其谈判被拒绝。</w:t>
      </w:r>
    </w:p>
    <w:p>
      <w:pPr>
        <w:pStyle w:val="5"/>
        <w:numPr>
          <w:ilvl w:val="0"/>
          <w:numId w:val="1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竞争性谈判文件的澄清、修改</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rFonts w:eastAsiaTheme="minorEastAsia"/>
          <w:kern w:val="0"/>
          <w:szCs w:val="21"/>
        </w:rPr>
      </w:pPr>
      <w:r>
        <w:rPr>
          <w:rFonts w:eastAsiaTheme="minorEastAsia"/>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rFonts w:eastAsiaTheme="minorEastAsia"/>
          <w:kern w:val="0"/>
          <w:szCs w:val="21"/>
        </w:rPr>
      </w:pPr>
      <w:r>
        <w:rPr>
          <w:rFonts w:eastAsiaTheme="minorEastAsia"/>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5"/>
        <w:numPr>
          <w:ilvl w:val="0"/>
          <w:numId w:val="1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通知</w:t>
      </w:r>
    </w:p>
    <w:p>
      <w:pPr>
        <w:widowControl/>
        <w:snapToGrid w:val="0"/>
        <w:spacing w:line="400" w:lineRule="exact"/>
        <w:ind w:firstLine="420" w:firstLineChars="200"/>
        <w:rPr>
          <w:rFonts w:eastAsiaTheme="minorEastAsia"/>
          <w:kern w:val="0"/>
          <w:szCs w:val="21"/>
        </w:rPr>
      </w:pPr>
      <w:r>
        <w:rPr>
          <w:rFonts w:eastAsiaTheme="minorEastAsia"/>
          <w:kern w:val="0"/>
          <w:szCs w:val="21"/>
        </w:rPr>
        <w:t>对与本项目有关的通知，采购中心将以书面或以在本次竞争性谈判公告刊登的媒体上发布公告的形式送达，请准备参与谈判的供应商予以关注。</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7" w:name="_Toc477981714"/>
      <w:r>
        <w:rPr>
          <w:rFonts w:ascii="Times New Roman" w:hAnsi="Times New Roman" w:eastAsiaTheme="minorEastAsia"/>
          <w:bCs/>
          <w:kern w:val="2"/>
          <w:sz w:val="32"/>
          <w:szCs w:val="32"/>
        </w:rPr>
        <w:t>谈判响应文件</w:t>
      </w:r>
      <w:bookmarkEnd w:id="37"/>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谈判响应文件的语言和计量单位</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谈判供应商所提供的技术文件和资料，包括图纸中的说明，应使用中文简化字。所使用的计量单位，应使用国家法定计量单位。</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谈判响应文件的组成及相关要求</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谈判响应文件主要包括</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rPr>
          <w:rFonts w:eastAsiaTheme="minorEastAsia"/>
          <w:kern w:val="0"/>
          <w:szCs w:val="21"/>
        </w:rPr>
        <w:fldChar w:fldCharType="begin"/>
      </w:r>
      <w:r>
        <w:rPr>
          <w:rFonts w:eastAsiaTheme="minorEastAsia"/>
          <w:kern w:val="0"/>
          <w:szCs w:val="21"/>
        </w:rPr>
        <w:instrText xml:space="preserve"> REF _Ref477981601 \r \h </w:instrText>
      </w:r>
      <w:r>
        <w:rPr>
          <w:rFonts w:eastAsiaTheme="minorEastAsia"/>
          <w:kern w:val="0"/>
          <w:szCs w:val="21"/>
        </w:rPr>
        <w:fldChar w:fldCharType="separate"/>
      </w:r>
      <w:r>
        <w:rPr>
          <w:rFonts w:eastAsiaTheme="minorEastAsia"/>
          <w:kern w:val="0"/>
          <w:szCs w:val="21"/>
        </w:rPr>
        <w:t>7</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w:instrText>
      </w:r>
      <w:r>
        <w:rPr>
          <w:rFonts w:hint="eastAsia" w:eastAsiaTheme="minorEastAsia"/>
          <w:kern w:val="0"/>
          <w:szCs w:val="21"/>
        </w:rPr>
        <w:instrText xml:space="preserve">REF _Ref477981610 \r \h</w:instrText>
      </w:r>
      <w:r>
        <w:rPr>
          <w:rFonts w:eastAsiaTheme="minorEastAsia"/>
          <w:kern w:val="0"/>
          <w:szCs w:val="21"/>
        </w:rPr>
        <w:instrText xml:space="preserve"> </w:instrText>
      </w:r>
      <w:r>
        <w:rPr>
          <w:rFonts w:eastAsiaTheme="minorEastAsia"/>
          <w:kern w:val="0"/>
          <w:szCs w:val="21"/>
        </w:rPr>
        <w:fldChar w:fldCharType="separate"/>
      </w:r>
      <w:r>
        <w:rPr>
          <w:rFonts w:eastAsiaTheme="minorEastAsia"/>
          <w:kern w:val="0"/>
          <w:szCs w:val="21"/>
        </w:rPr>
        <w:t>8</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_Ref477981612 \r \h </w:instrText>
      </w:r>
      <w:r>
        <w:rPr>
          <w:rFonts w:eastAsiaTheme="minorEastAsia"/>
          <w:kern w:val="0"/>
          <w:szCs w:val="21"/>
        </w:rP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项，其中加*项目若有缺失，且在谈判规定时间内无法提交补正材料的，将导致谈判供应商被拒绝。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rFonts w:eastAsiaTheme="minorEastAsia"/>
          <w:b/>
          <w:kern w:val="0"/>
          <w:szCs w:val="21"/>
        </w:rPr>
        <w:t>装订不得采用活页装订，否则，将导致谈判无效或者被拒绝。</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谈判内容填写说明</w:t>
      </w:r>
    </w:p>
    <w:p>
      <w:pPr>
        <w:widowControl/>
        <w:snapToGrid w:val="0"/>
        <w:spacing w:line="400" w:lineRule="exact"/>
        <w:ind w:firstLine="420" w:firstLineChars="200"/>
        <w:rPr>
          <w:rFonts w:eastAsiaTheme="minorEastAsia"/>
          <w:kern w:val="0"/>
          <w:szCs w:val="21"/>
        </w:rPr>
      </w:pPr>
      <w:r>
        <w:rPr>
          <w:rFonts w:eastAsiaTheme="minorEastAsia"/>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rFonts w:eastAsiaTheme="minorEastAsia"/>
          <w:kern w:val="0"/>
          <w:szCs w:val="21"/>
        </w:rPr>
      </w:pPr>
      <w:r>
        <w:rPr>
          <w:rFonts w:eastAsiaTheme="minorEastAsia"/>
          <w:kern w:val="0"/>
          <w:szCs w:val="21"/>
        </w:rPr>
        <w:t xml:space="preserve"> 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rFonts w:eastAsiaTheme="minorEastAsia"/>
          <w:kern w:val="0"/>
          <w:szCs w:val="21"/>
        </w:rPr>
      </w:pPr>
      <w:r>
        <w:rPr>
          <w:rFonts w:eastAsiaTheme="minorEastAsia"/>
          <w:kern w:val="0"/>
          <w:szCs w:val="21"/>
        </w:rPr>
        <w:t>报价一览表要求按格式统一填写，不得自行增减内容。</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须对竞争性谈判文件中的内容做出实质性和完整的响应，否则将被拒绝。如果谈判响应文件填报的内容资料不详，或没有提供竞争性谈判文件中所要求的全部资料及数据，包括但不限于第10条（谈判响应文件的组成及相关要求）规定的内容，将导致该文件被拒绝。</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谈判供应商技术文件的编制及编目</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rPr>
          <w:rFonts w:eastAsiaTheme="minorEastAsia"/>
          <w:kern w:val="0"/>
          <w:szCs w:val="21"/>
        </w:rPr>
        <w:fldChar w:fldCharType="begin"/>
      </w:r>
      <w:r>
        <w:rPr>
          <w:rFonts w:eastAsiaTheme="minorEastAsia"/>
          <w:kern w:val="0"/>
          <w:szCs w:val="21"/>
        </w:rPr>
        <w:instrText xml:space="preserve"> REF _Ref477981612 \r \h  \* MERGEFORMAT </w:instrText>
      </w:r>
      <w:r>
        <w:rPr>
          <w:rFonts w:eastAsiaTheme="minorEastAsia"/>
          <w:kern w:val="0"/>
          <w:szCs w:val="21"/>
        </w:rP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项所列内容。</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报价要求</w:t>
      </w:r>
    </w:p>
    <w:p>
      <w:pPr>
        <w:widowControl/>
        <w:snapToGrid w:val="0"/>
        <w:spacing w:line="400" w:lineRule="exact"/>
        <w:ind w:firstLine="420" w:firstLineChars="200"/>
        <w:rPr>
          <w:rFonts w:eastAsiaTheme="minorEastAsia"/>
          <w:kern w:val="0"/>
          <w:szCs w:val="21"/>
        </w:rPr>
      </w:pPr>
      <w:r>
        <w:rPr>
          <w:rFonts w:eastAsiaTheme="minorEastAsia"/>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rFonts w:eastAsiaTheme="minorEastAsia"/>
          <w:kern w:val="0"/>
          <w:szCs w:val="21"/>
        </w:rPr>
      </w:pPr>
      <w:r>
        <w:rPr>
          <w:rFonts w:eastAsiaTheme="minorEastAsia"/>
          <w:kern w:val="0"/>
          <w:szCs w:val="21"/>
        </w:rPr>
        <w:t>报价明细表中标明的价格在合同执行过程中是固定不变的，谈判供应商不得以任何理由予以变更。以可调整的价格提交的报价将被视为非响应性报价而被拒绝。</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转包与分包</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谈判供应商根据采购项目的实际情况，拟在成交后将项目的非主体、非关键性工作交由他人完成，应当在谈判响应文件中载明。</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谈判保证金</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本项目不需提交谈判保证金。</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谈判响应文件的有效期</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自提交响应文件之日起120日内，谈判响应文件应保持有效。有效期短于该规定期限的文件，将被拒绝。</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谈判响应文件的签署及其他规定</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组成谈判响应文件的各项文件均应遵守本条。</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谈判响应文件提交份数详见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_Ref477981683 \r \h </w:instrText>
      </w:r>
      <w:r>
        <w:rPr>
          <w:rFonts w:eastAsiaTheme="minorEastAsia"/>
          <w:kern w:val="0"/>
          <w:szCs w:val="21"/>
        </w:rPr>
        <w:fldChar w:fldCharType="separate"/>
      </w:r>
      <w:r>
        <w:rPr>
          <w:rFonts w:eastAsiaTheme="minorEastAsia"/>
          <w:kern w:val="0"/>
          <w:szCs w:val="21"/>
        </w:rPr>
        <w:t>15</w:t>
      </w:r>
      <w:r>
        <w:rPr>
          <w:rFonts w:eastAsiaTheme="minorEastAsia"/>
          <w:kern w:val="0"/>
          <w:szCs w:val="21"/>
        </w:rPr>
        <w:fldChar w:fldCharType="end"/>
      </w:r>
      <w:r>
        <w:rPr>
          <w:rFonts w:eastAsiaTheme="minorEastAsia"/>
          <w:kern w:val="0"/>
          <w:szCs w:val="21"/>
        </w:rPr>
        <w:t>项。报价一览表需正本1份。</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因谈判响应文件字迹潦草或表达不清所引起的不利后果由谈判供应商承担。</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8" w:name="_Toc477981715"/>
      <w:r>
        <w:rPr>
          <w:rFonts w:ascii="Times New Roman" w:hAnsi="Times New Roman" w:eastAsiaTheme="minorEastAsia"/>
          <w:bCs/>
          <w:kern w:val="2"/>
          <w:sz w:val="32"/>
          <w:szCs w:val="32"/>
        </w:rPr>
        <w:t>谈判响应文件的递交</w:t>
      </w:r>
      <w:bookmarkEnd w:id="38"/>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谈判响应文件的密封及标记</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谈判响应文件应按以下方法分别装袋密封：</w:t>
      </w:r>
    </w:p>
    <w:p>
      <w:pPr>
        <w:pStyle w:val="18"/>
        <w:widowControl/>
        <w:numPr>
          <w:ilvl w:val="0"/>
          <w:numId w:val="15"/>
        </w:numPr>
        <w:snapToGrid w:val="0"/>
        <w:spacing w:line="400" w:lineRule="exact"/>
        <w:ind w:firstLineChars="0"/>
        <w:rPr>
          <w:rFonts w:eastAsiaTheme="minorEastAsia"/>
          <w:kern w:val="0"/>
          <w:szCs w:val="21"/>
        </w:rPr>
      </w:pPr>
      <w:r>
        <w:rPr>
          <w:rFonts w:eastAsiaTheme="minorEastAsia"/>
          <w:kern w:val="0"/>
          <w:szCs w:val="21"/>
        </w:rPr>
        <w:t>谈判响应文件密封袋内装谈判响应文件正副本及谈判供应商认为有必要提交的其他资料，装袋文件份数要求详见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。封口处应有法定代表人或谈判供应商代表的签字及谈判供应商公章。封皮上写明项目编号、项目名称、谈判供应商全称、地址，并注明“谈判时启封”字样。</w:t>
      </w:r>
    </w:p>
    <w:p>
      <w:pPr>
        <w:pStyle w:val="18"/>
        <w:widowControl/>
        <w:numPr>
          <w:ilvl w:val="0"/>
          <w:numId w:val="15"/>
        </w:numPr>
        <w:snapToGrid w:val="0"/>
        <w:spacing w:line="400" w:lineRule="exact"/>
        <w:ind w:firstLineChars="0"/>
        <w:rPr>
          <w:rFonts w:eastAsiaTheme="minorEastAsia"/>
          <w:kern w:val="0"/>
          <w:szCs w:val="21"/>
        </w:rPr>
      </w:pPr>
      <w:r>
        <w:rPr>
          <w:rFonts w:eastAsiaTheme="minorEastAsia"/>
          <w:kern w:val="0"/>
          <w:szCs w:val="21"/>
        </w:rPr>
        <w:t>为方便评审，报价一览表应单独放在另一密封信封内，封口处应有法定代表人或谈判供应商代表的签字及谈判供应商公章。封皮上写明项目编号、项目名称及谈判供应商全称，并注明“报价一览表”字样。</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提交谈判响应文件截止时间</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谈判响应文件须按照竞争性谈判文件规定的时间、地点送达。</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在提交谈判响应文件截止时间以后送达的谈判响应文件，采购中心拒绝接收。</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谈判响应文件的修改和撤回</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rFonts w:eastAsiaTheme="minorEastAsia"/>
          <w:kern w:val="0"/>
          <w:szCs w:val="21"/>
        </w:rPr>
      </w:pPr>
      <w:r>
        <w:rPr>
          <w:rFonts w:eastAsiaTheme="minorEastAsia"/>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在提交谈判响应文件截止时间之后，谈判供应商不得撤回响应文件。否则撤回谈判响应文件的行为将被记录在案，谈判供应商今后参与同类政府采购项目的机会可能会受到影响。</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9" w:name="_Toc477981716"/>
      <w:r>
        <w:rPr>
          <w:rFonts w:ascii="Times New Roman" w:hAnsi="Times New Roman" w:eastAsiaTheme="minorEastAsia"/>
          <w:bCs/>
          <w:kern w:val="2"/>
          <w:sz w:val="32"/>
          <w:szCs w:val="32"/>
        </w:rPr>
        <w:t>谈判内容及流程</w:t>
      </w:r>
      <w:bookmarkEnd w:id="39"/>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审查</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谈判小组对下列情况进行审查，以判断参与谈判供应商是否实质响应了谈判文件：</w:t>
      </w:r>
    </w:p>
    <w:p>
      <w:pPr>
        <w:pStyle w:val="18"/>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谈判供应商资质条件是否响应谈判文件的要求；</w:t>
      </w:r>
    </w:p>
    <w:p>
      <w:pPr>
        <w:pStyle w:val="18"/>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谈判供应商在响应文件中提交的商务和技术文件是否响应谈判文件的要求；</w:t>
      </w:r>
    </w:p>
    <w:p>
      <w:pPr>
        <w:pStyle w:val="18"/>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谈判供应商自行编写的技术文件是否合理可行；</w:t>
      </w:r>
    </w:p>
    <w:p>
      <w:pPr>
        <w:pStyle w:val="18"/>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谈判供应商是否具备良好的财务状况和偿付能力；</w:t>
      </w:r>
    </w:p>
    <w:p>
      <w:pPr>
        <w:pStyle w:val="18"/>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所报价格是否合理。</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 xml:space="preserve"> 谈判</w:t>
      </w:r>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每个谈判供应商都将与谈判小组进行谈判。谈判供应商应按采购中心通知的时间、地点，由法定代表人或其授权代表参加谈判。</w:t>
      </w:r>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如果谈判中谈判小组确认需要谈判供应商就谈判中的相关问题提交澄清或补正材料，供应商应当在现场说明是否具备该材料并在谈判纪要上作出承诺。</w:t>
      </w:r>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谈判供应商</w:t>
      </w:r>
      <w:bookmarkStart w:id="40" w:name="OLE_LINK15"/>
      <w:r>
        <w:rPr>
          <w:rFonts w:eastAsiaTheme="minorEastAsia"/>
          <w:kern w:val="0"/>
          <w:szCs w:val="21"/>
        </w:rPr>
        <w:t>须应按照谈判小组的时限及其它相关要求送达澄清或补正材料，并加盖公章。若谈判供应商未按要求提交澄清或补正材料，视为谈判供应商放弃成交。</w:t>
      </w:r>
      <w:bookmarkEnd w:id="40"/>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谈判过程中，若谈判小组对本谈判文件存在任何理解上不明确、不确定之处，有关商务、技术方面的条款由采购人负责解释，有关程序方面的条款由采购中心负责解释。</w:t>
      </w:r>
    </w:p>
    <w:p>
      <w:pPr>
        <w:pStyle w:val="18"/>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如果谈判小组对谈判文件实质性内容作出变更，采购中心将书面通知所有参加谈判的谈判供应商，使每个谈判供应商均有同等机会根据修改后的谈判条件提交新的方案。</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w:t>
      </w:r>
    </w:p>
    <w:p>
      <w:pPr>
        <w:pStyle w:val="18"/>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谈判小组根据谈判情况、各谈判供应商的承诺及其提交的谈判补正澄清材料的情况，要求所有实质响应谈判文件的供应商进行二次报价。</w:t>
      </w:r>
    </w:p>
    <w:p>
      <w:pPr>
        <w:pStyle w:val="18"/>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谈判报价经供应商谈判代表签字确认后生效。</w:t>
      </w:r>
    </w:p>
    <w:p>
      <w:pPr>
        <w:pStyle w:val="18"/>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如果最低二次报价有两家（含）以上相同，谈判小组可要求所有参加谈判的供应商进行三次报价，依此类推。</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确定成交供应商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谈判小组根据谈判情况确定实质性响应谈判文件且报价最低的谈判供应商为成交供应商。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采购中心将在谈判结束后五个工作日内将谈判报告送采购人。采购人将在收到谈判纪要   后五个工作日内按前款规定确定成交供应商。</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谈判、评审过程保密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rFonts w:eastAsiaTheme="minorEastAsia"/>
          <w:kern w:val="0"/>
          <w:szCs w:val="21"/>
        </w:rPr>
      </w:pPr>
      <w:r>
        <w:rPr>
          <w:rFonts w:eastAsiaTheme="minorEastAsia"/>
          <w:kern w:val="0"/>
          <w:szCs w:val="21"/>
        </w:rPr>
        <w:t>在谈判期间，谈判供应商企图影响采购中心或谈判小组的任何活动，将导致其谈判被拒绝，并由其承担相应的法律责任。</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41" w:name="_Toc477981717"/>
      <w:r>
        <w:rPr>
          <w:rFonts w:ascii="Times New Roman" w:hAnsi="Times New Roman" w:eastAsiaTheme="minorEastAsia"/>
          <w:bCs/>
          <w:kern w:val="2"/>
          <w:sz w:val="32"/>
          <w:szCs w:val="32"/>
        </w:rPr>
        <w:t>授予合同</w:t>
      </w:r>
      <w:bookmarkEnd w:id="41"/>
    </w:p>
    <w:p>
      <w:pPr>
        <w:pStyle w:val="5"/>
        <w:numPr>
          <w:ilvl w:val="0"/>
          <w:numId w:val="2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授予合同的顺序</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5"/>
        <w:numPr>
          <w:ilvl w:val="0"/>
          <w:numId w:val="2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采购中心拒绝谈判的权利</w:t>
      </w:r>
    </w:p>
    <w:p>
      <w:pPr>
        <w:widowControl/>
        <w:snapToGrid w:val="0"/>
        <w:spacing w:line="400" w:lineRule="exact"/>
        <w:ind w:firstLine="420" w:firstLineChars="200"/>
        <w:rPr>
          <w:rFonts w:eastAsiaTheme="minorEastAsia"/>
          <w:kern w:val="0"/>
          <w:szCs w:val="21"/>
        </w:rPr>
      </w:pPr>
      <w:r>
        <w:rPr>
          <w:rFonts w:eastAsiaTheme="minorEastAsia"/>
          <w:kern w:val="0"/>
          <w:szCs w:val="21"/>
        </w:rPr>
        <w:t>出现下列情况之一时，采购中心有权拒绝所有谈判供应商，并将理由通知所有谈判供应商：</w:t>
      </w:r>
    </w:p>
    <w:p>
      <w:pPr>
        <w:pStyle w:val="18"/>
        <w:widowControl/>
        <w:numPr>
          <w:ilvl w:val="0"/>
          <w:numId w:val="21"/>
        </w:numPr>
        <w:snapToGrid w:val="0"/>
        <w:spacing w:line="400" w:lineRule="exact"/>
        <w:ind w:firstLineChars="0"/>
        <w:rPr>
          <w:rFonts w:eastAsiaTheme="minorEastAsia"/>
          <w:kern w:val="0"/>
          <w:szCs w:val="21"/>
        </w:rPr>
      </w:pPr>
      <w:r>
        <w:rPr>
          <w:rFonts w:eastAsiaTheme="minorEastAsia"/>
          <w:kern w:val="0"/>
          <w:szCs w:val="21"/>
        </w:rPr>
        <w:t>出现影响采购公正的违法、违规行为的；</w:t>
      </w:r>
    </w:p>
    <w:p>
      <w:pPr>
        <w:pStyle w:val="18"/>
        <w:widowControl/>
        <w:numPr>
          <w:ilvl w:val="0"/>
          <w:numId w:val="21"/>
        </w:numPr>
        <w:snapToGrid w:val="0"/>
        <w:spacing w:line="400" w:lineRule="exact"/>
        <w:ind w:firstLineChars="0"/>
        <w:rPr>
          <w:rFonts w:eastAsiaTheme="minorEastAsia"/>
          <w:kern w:val="0"/>
          <w:szCs w:val="21"/>
        </w:rPr>
      </w:pPr>
      <w:r>
        <w:rPr>
          <w:rFonts w:eastAsiaTheme="minorEastAsia"/>
          <w:kern w:val="0"/>
          <w:szCs w:val="21"/>
        </w:rPr>
        <w:t>因重大变故，采购任务取消的。</w:t>
      </w:r>
    </w:p>
    <w:p>
      <w:pPr>
        <w:pStyle w:val="5"/>
        <w:numPr>
          <w:ilvl w:val="0"/>
          <w:numId w:val="2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成交通知</w:t>
      </w:r>
    </w:p>
    <w:p>
      <w:pPr>
        <w:pStyle w:val="18"/>
        <w:widowControl/>
        <w:numPr>
          <w:ilvl w:val="0"/>
          <w:numId w:val="22"/>
        </w:numPr>
        <w:snapToGrid w:val="0"/>
        <w:spacing w:line="400" w:lineRule="exact"/>
        <w:ind w:firstLineChars="0"/>
        <w:rPr>
          <w:rFonts w:eastAsiaTheme="minorEastAsia"/>
          <w:kern w:val="0"/>
          <w:szCs w:val="21"/>
        </w:rPr>
      </w:pPr>
      <w:r>
        <w:rPr>
          <w:rFonts w:eastAsiaTheme="minorEastAsia"/>
          <w:kern w:val="0"/>
          <w:szCs w:val="21"/>
        </w:rPr>
        <w:t>在确定成交供应商后三日内，采购中心将以邮寄或传真等书面形式通知选定的成交供应商。成交通知书是合同的组成部分。</w:t>
      </w:r>
    </w:p>
    <w:p>
      <w:pPr>
        <w:pStyle w:val="18"/>
        <w:widowControl/>
        <w:numPr>
          <w:ilvl w:val="0"/>
          <w:numId w:val="22"/>
        </w:numPr>
        <w:snapToGrid w:val="0"/>
        <w:spacing w:line="400" w:lineRule="exact"/>
        <w:ind w:firstLineChars="0"/>
        <w:rPr>
          <w:rFonts w:eastAsiaTheme="minorEastAsia"/>
          <w:kern w:val="0"/>
          <w:szCs w:val="21"/>
        </w:rPr>
      </w:pPr>
      <w:r>
        <w:rPr>
          <w:rFonts w:eastAsiaTheme="minorEastAsia"/>
          <w:kern w:val="0"/>
          <w:szCs w:val="21"/>
        </w:rPr>
        <w:t>采购中心同时向其他谈判供应商发出未成交通知。</w:t>
      </w:r>
    </w:p>
    <w:p>
      <w:pPr>
        <w:pStyle w:val="5"/>
        <w:numPr>
          <w:ilvl w:val="0"/>
          <w:numId w:val="2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签订合同</w:t>
      </w:r>
    </w:p>
    <w:p>
      <w:pPr>
        <w:pStyle w:val="18"/>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18"/>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成交供应商应按照竞争性谈判文件、谈判响应文件及评审过程中有关的澄清说明或补正文件的内容与采购人签订合同。</w:t>
      </w:r>
    </w:p>
    <w:p>
      <w:pPr>
        <w:pStyle w:val="18"/>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谈判供应商一旦成交，签订合同后不得转包，否则将被视为成交后撤回响应文件处理。</w:t>
      </w:r>
    </w:p>
    <w:p>
      <w:pPr>
        <w:pStyle w:val="18"/>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不按约定签订或履行合同，给对方造成损失的，应承担赔偿责任。</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42" w:name="_Toc477981718"/>
      <w:r>
        <w:rPr>
          <w:rFonts w:ascii="Times New Roman" w:hAnsi="Times New Roman" w:eastAsiaTheme="minorEastAsia"/>
          <w:bCs/>
          <w:kern w:val="2"/>
          <w:sz w:val="32"/>
          <w:szCs w:val="32"/>
        </w:rPr>
        <w:t>成交服务费</w:t>
      </w:r>
      <w:bookmarkEnd w:id="42"/>
    </w:p>
    <w:p>
      <w:pPr>
        <w:widowControl/>
        <w:snapToGrid w:val="0"/>
        <w:spacing w:line="400" w:lineRule="exact"/>
        <w:ind w:firstLine="420" w:firstLineChars="200"/>
        <w:rPr>
          <w:rFonts w:eastAsiaTheme="minorEastAsia"/>
          <w:kern w:val="0"/>
          <w:szCs w:val="21"/>
        </w:rPr>
      </w:pPr>
      <w:r>
        <w:rPr>
          <w:rFonts w:eastAsiaTheme="minorEastAsia"/>
          <w:kern w:val="0"/>
          <w:szCs w:val="21"/>
        </w:rPr>
        <w:t>本次竞争性谈判收取</w:t>
      </w:r>
      <w:r>
        <w:rPr>
          <w:rFonts w:eastAsiaTheme="minorEastAsia"/>
          <w:b/>
          <w:bCs/>
          <w:kern w:val="0"/>
          <w:szCs w:val="21"/>
        </w:rPr>
        <w:t>成交</w:t>
      </w:r>
      <w:r>
        <w:rPr>
          <w:rFonts w:eastAsiaTheme="minorEastAsia"/>
          <w:b/>
          <w:bCs/>
          <w:kern w:val="0"/>
          <w:szCs w:val="21"/>
          <w:highlight w:val="none"/>
        </w:rPr>
        <w:t>管理费</w:t>
      </w:r>
      <w:r>
        <w:rPr>
          <w:rFonts w:hint="eastAsia" w:eastAsiaTheme="minorEastAsia"/>
          <w:b/>
          <w:bCs/>
          <w:kern w:val="0"/>
          <w:szCs w:val="21"/>
          <w:highlight w:val="none"/>
          <w:lang w:val="en-US" w:eastAsia="zh-CN"/>
        </w:rPr>
        <w:t>4000</w:t>
      </w:r>
      <w:r>
        <w:rPr>
          <w:rFonts w:eastAsiaTheme="minorEastAsia"/>
          <w:b/>
          <w:bCs/>
          <w:kern w:val="0"/>
          <w:szCs w:val="21"/>
          <w:highlight w:val="none"/>
        </w:rPr>
        <w:t>元</w:t>
      </w:r>
      <w:r>
        <w:rPr>
          <w:rFonts w:eastAsiaTheme="minorEastAsia"/>
          <w:kern w:val="0"/>
          <w:szCs w:val="21"/>
        </w:rPr>
        <w:t>，请谈判供应商在测算报价时充分考虑这一因素。</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43" w:name="_Toc477981719"/>
      <w:r>
        <w:rPr>
          <w:rFonts w:ascii="Times New Roman" w:hAnsi="Times New Roman" w:eastAsiaTheme="minorEastAsia"/>
          <w:bCs/>
          <w:kern w:val="2"/>
          <w:sz w:val="32"/>
          <w:szCs w:val="32"/>
        </w:rPr>
        <w:t>处罚、询问和质疑</w:t>
      </w:r>
      <w:bookmarkEnd w:id="43"/>
    </w:p>
    <w:p>
      <w:pPr>
        <w:widowControl/>
        <w:snapToGrid w:val="0"/>
        <w:spacing w:line="400" w:lineRule="exact"/>
        <w:ind w:firstLine="420" w:firstLineChars="200"/>
        <w:rPr>
          <w:rFonts w:eastAsiaTheme="minorEastAsia"/>
          <w:kern w:val="0"/>
          <w:szCs w:val="21"/>
        </w:rPr>
      </w:pPr>
      <w:r>
        <w:rPr>
          <w:rFonts w:eastAsiaTheme="minorEastAsia"/>
          <w:kern w:val="0"/>
          <w:szCs w:val="21"/>
        </w:rPr>
        <w:t>发生下列情况之一，谈判供应商将列入不良记录名单，谈判供应商今后参与同类政府采购项目的机会可能会受到影响：</w:t>
      </w:r>
    </w:p>
    <w:p>
      <w:pPr>
        <w:pStyle w:val="18"/>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在谈判响应文件有效期内，谈判供应商撤回其响应文件；</w:t>
      </w:r>
    </w:p>
    <w:p>
      <w:pPr>
        <w:pStyle w:val="18"/>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成交供应商未按本谈判文件规定签约；</w:t>
      </w:r>
    </w:p>
    <w:p>
      <w:pPr>
        <w:pStyle w:val="18"/>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成交供应商与采购人订立背离合同实质性内容的其它协议；</w:t>
      </w:r>
    </w:p>
    <w:p>
      <w:pPr>
        <w:pStyle w:val="18"/>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谈判供应商其它未按谈判文件规定和合同约定履行义务的行为。</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谈判供应商有权就竞争性谈判事宜提出质疑</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谈判供应商对采购事项有疑问的，可以按照《中央国家机关政府采购中心供应商询问、质疑处理暂行办法》向采购人或采购中心提出询问。</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谈判程序受《中华人民共和国政府采购法》和相关法律法规的约束，并受到严格的内部监察，以确保授予合同过程的公平公正。</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 xml:space="preserve">若谈判供应商认为其响应文件未获公平评审或采购过程和谈判结果使自己的合法权益受到损害的，可以在知道或者应知其权益受到损害之日起7个工作日内提出质疑。 </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质疑应当按照《中央国家机关政府采购中心供应商询问、质疑处理暂行办法》规定，以书面形式向采购人或采购中心提出，经法定代表人签字并加盖公章。</w:t>
      </w:r>
    </w:p>
    <w:p>
      <w:pPr>
        <w:pStyle w:val="18"/>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rFonts w:eastAsiaTheme="minorEastAsia"/>
          <w:kern w:val="0"/>
          <w:szCs w:val="21"/>
        </w:rPr>
      </w:pPr>
      <w:r>
        <w:rPr>
          <w:rFonts w:eastAsiaTheme="minorEastAsia"/>
          <w:kern w:val="0"/>
          <w:szCs w:val="21"/>
        </w:rPr>
        <w:t>有下列情形之一的，属于无效质疑，采购中心可不予受理：</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未在有效期限内提出质疑的；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质疑未以书面形式提出的；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所提交材料未明示属于质疑材料的；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质疑书未提供有效联系人或联系方式的；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质疑事项已经进入投诉或者诉讼程序的；</w:t>
      </w:r>
    </w:p>
    <w:p>
      <w:pPr>
        <w:pStyle w:val="18"/>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其它不符合受理条件的情形。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rFonts w:eastAsiaTheme="minorEastAsia"/>
          <w:kern w:val="0"/>
          <w:szCs w:val="21"/>
        </w:rPr>
      </w:pPr>
      <w:r>
        <w:rPr>
          <w:rFonts w:eastAsiaTheme="minorEastAsia"/>
          <w:kern w:val="0"/>
          <w:szCs w:val="21"/>
        </w:rPr>
        <w:t>质疑人有下列情形之一的，采购中心应驳回质疑：</w:t>
      </w:r>
    </w:p>
    <w:p>
      <w:pPr>
        <w:pStyle w:val="18"/>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质疑缺乏事实和法律依据的；</w:t>
      </w:r>
    </w:p>
    <w:p>
      <w:pPr>
        <w:pStyle w:val="18"/>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质疑人捏造事实、提供虚假材料，或在一定期限内多次质疑而无实据的；</w:t>
      </w:r>
    </w:p>
    <w:p>
      <w:pPr>
        <w:pStyle w:val="18"/>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质疑已经处理并答复后，质疑人就同一事项又提起质疑且未提供新的有效证据的；</w:t>
      </w:r>
    </w:p>
    <w:p>
      <w:pPr>
        <w:pStyle w:val="18"/>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其他根据相关法律、法规应当予以驳回的情形。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rFonts w:eastAsiaTheme="minorEastAsia"/>
          <w:kern w:val="0"/>
          <w:szCs w:val="21"/>
        </w:rPr>
      </w:pPr>
      <w:r>
        <w:rPr>
          <w:rFonts w:eastAsiaTheme="minorEastAsia"/>
          <w:kern w:val="0"/>
          <w:szCs w:val="21"/>
        </w:rPr>
        <w:t>质疑谈判供应商对采购人或采购中心的答复不满意以及采购人或采购中心未在规定的时间内做出答复的，可以在答复期满后15个工作日内向财政部投诉。</w:t>
      </w:r>
    </w:p>
    <w:p>
      <w:pPr>
        <w:pStyle w:val="4"/>
        <w:keepNext/>
        <w:keepLines/>
        <w:numPr>
          <w:ilvl w:val="0"/>
          <w:numId w:val="8"/>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44" w:name="_Toc477981720"/>
      <w:r>
        <w:rPr>
          <w:rFonts w:ascii="Times New Roman" w:hAnsi="Times New Roman" w:eastAsiaTheme="minorEastAsia"/>
          <w:bCs/>
          <w:kern w:val="2"/>
          <w:sz w:val="32"/>
          <w:szCs w:val="32"/>
        </w:rPr>
        <w:t>保密和披露</w:t>
      </w:r>
      <w:bookmarkEnd w:id="44"/>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采购中心有权将谈判供应商提供的所有资料向有关政府部门或谈判小组的有关人员披露。</w:t>
      </w:r>
    </w:p>
    <w:p>
      <w:pPr>
        <w:widowControl/>
        <w:snapToGrid w:val="0"/>
        <w:spacing w:line="400" w:lineRule="exact"/>
        <w:ind w:firstLine="420" w:firstLineChars="200"/>
        <w:rPr>
          <w:rFonts w:eastAsiaTheme="minorEastAsia"/>
          <w:kern w:val="0"/>
          <w:szCs w:val="21"/>
        </w:rPr>
      </w:pPr>
      <w:r>
        <w:rPr>
          <w:rFonts w:eastAsiaTheme="minorEastAsia"/>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45" w:name="_Toc86202592"/>
      <w:bookmarkEnd w:id="45"/>
    </w:p>
    <w:p>
      <w:pPr>
        <w:pStyle w:val="3"/>
        <w:spacing w:line="415" w:lineRule="auto"/>
        <w:ind w:left="420" w:hanging="420"/>
        <w:jc w:val="center"/>
        <w:rPr>
          <w:rFonts w:ascii="Times New Roman" w:hAnsi="Times New Roman" w:eastAsiaTheme="minorEastAsia"/>
          <w:sz w:val="21"/>
          <w:szCs w:val="21"/>
        </w:rPr>
      </w:pPr>
      <w:r>
        <w:br w:type="page"/>
      </w:r>
      <w:bookmarkStart w:id="46" w:name="_Toc477456210"/>
      <w:bookmarkStart w:id="47" w:name="_Ref477964013"/>
      <w:bookmarkStart w:id="48" w:name="_Toc477459650"/>
      <w:bookmarkStart w:id="49" w:name="_Toc477981721"/>
      <w:r>
        <w:rPr>
          <w:rFonts w:ascii="Times New Roman" w:hAnsi="Times New Roman" w:eastAsiaTheme="majorEastAsia"/>
        </w:rPr>
        <w:t xml:space="preserve">第四部分  </w:t>
      </w:r>
      <w:bookmarkStart w:id="50" w:name="评标标准和评标办法"/>
      <w:r>
        <w:rPr>
          <w:rFonts w:ascii="Times New Roman" w:hAnsi="Times New Roman" w:eastAsiaTheme="majorEastAsia"/>
        </w:rPr>
        <w:t>评标标准和评标办法</w:t>
      </w:r>
      <w:bookmarkEnd w:id="46"/>
      <w:bookmarkEnd w:id="47"/>
      <w:bookmarkEnd w:id="48"/>
      <w:bookmarkEnd w:id="49"/>
      <w:bookmarkEnd w:id="50"/>
    </w:p>
    <w:p>
      <w:pPr>
        <w:snapToGrid w:val="0"/>
        <w:spacing w:line="400" w:lineRule="exact"/>
        <w:ind w:firstLine="420" w:firstLineChars="200"/>
        <w:rPr>
          <w:rFonts w:eastAsiaTheme="minorEastAsia"/>
          <w:szCs w:val="21"/>
        </w:rPr>
      </w:pPr>
      <w:r>
        <w:rPr>
          <w:rFonts w:eastAsiaTheme="minorEastAsia"/>
          <w:szCs w:val="21"/>
        </w:rPr>
        <w:t>按照《政府采购非招标采购方式管理办法》（财库〔2013〕74号）文件规定，竞争性</w:t>
      </w:r>
      <w:r>
        <w:rPr>
          <w:rFonts w:hint="eastAsia" w:eastAsiaTheme="minorEastAsia"/>
          <w:szCs w:val="21"/>
        </w:rPr>
        <w:t>谈判小组应当从质量和服务均能满足采购文件实质性响应要求的供应商中按照最后报价由低到高的顺序提出3名以上成交候选人，并编写评审报告。按照《中华人民共和</w:t>
      </w:r>
      <w:r>
        <w:rPr>
          <w:rFonts w:hint="eastAsia" w:eastAsiaTheme="minorEastAsia"/>
          <w:szCs w:val="21"/>
          <w:lang w:val="en-US" w:eastAsia="zh-CN"/>
        </w:rPr>
        <w:t>国</w:t>
      </w:r>
      <w:bookmarkStart w:id="87" w:name="_GoBack"/>
      <w:bookmarkEnd w:id="87"/>
      <w:r>
        <w:rPr>
          <w:rFonts w:hint="eastAsia" w:eastAsiaTheme="minorEastAsia"/>
          <w:szCs w:val="21"/>
        </w:rPr>
        <w:t>政府采购法》规定，谈判结束后，谈判小组应当要求参加谈判的供应商在规定的时间内进行最后报价，采购人从谈判小组提出的成交候选人中根据符合采购需求、质量和服务相等且报价最低的原则确定成交供应商。</w:t>
      </w:r>
    </w:p>
    <w:p>
      <w:pPr>
        <w:snapToGrid w:val="0"/>
        <w:spacing w:line="400" w:lineRule="exact"/>
        <w:ind w:firstLine="420" w:firstLineChars="200"/>
        <w:rPr>
          <w:rFonts w:eastAsiaTheme="minorEastAsia"/>
          <w:szCs w:val="21"/>
        </w:rPr>
      </w:pPr>
      <w:r>
        <w:rPr>
          <w:rFonts w:eastAsiaTheme="minorEastAsia"/>
          <w:szCs w:val="21"/>
        </w:rPr>
        <w:t>因此</w:t>
      </w:r>
      <w:r>
        <w:rPr>
          <w:rFonts w:hint="eastAsia" w:eastAsiaTheme="minorEastAsia"/>
          <w:szCs w:val="21"/>
        </w:rPr>
        <w:t>，</w:t>
      </w:r>
      <w:r>
        <w:rPr>
          <w:rFonts w:eastAsiaTheme="minorEastAsia"/>
          <w:szCs w:val="21"/>
        </w:rPr>
        <w:t>此次谈判严格遵照上述规定</w:t>
      </w:r>
      <w:r>
        <w:rPr>
          <w:rFonts w:hint="eastAsia" w:eastAsiaTheme="minorEastAsia"/>
          <w:szCs w:val="21"/>
        </w:rPr>
        <w:t>，</w:t>
      </w:r>
      <w:r>
        <w:rPr>
          <w:rFonts w:eastAsiaTheme="minorEastAsia"/>
          <w:szCs w:val="21"/>
        </w:rPr>
        <w:t>各供应商有两轮报价机会</w:t>
      </w:r>
      <w:r>
        <w:rPr>
          <w:rFonts w:hint="eastAsia" w:eastAsiaTheme="minorEastAsia"/>
          <w:szCs w:val="21"/>
        </w:rPr>
        <w:t>，</w:t>
      </w:r>
      <w:r>
        <w:rPr>
          <w:rFonts w:eastAsiaTheme="minorEastAsia"/>
          <w:szCs w:val="21"/>
        </w:rPr>
        <w:t>其中</w:t>
      </w:r>
      <w:r>
        <w:rPr>
          <w:rFonts w:hint="eastAsia" w:eastAsiaTheme="minorEastAsia"/>
          <w:szCs w:val="21"/>
        </w:rPr>
        <w:t>，</w:t>
      </w:r>
      <w:r>
        <w:rPr>
          <w:rFonts w:eastAsiaTheme="minorEastAsia"/>
          <w:szCs w:val="21"/>
        </w:rPr>
        <w:t>第二轮报价为最终报价</w:t>
      </w:r>
      <w:r>
        <w:rPr>
          <w:rFonts w:hint="eastAsia" w:eastAsiaTheme="minorEastAsia"/>
          <w:szCs w:val="21"/>
        </w:rPr>
        <w:t>，谈判小组应当从质量和服务均能满足采购文件实质性响应要求的供应商中按照最后报价由低到高的顺序提出3名以上成交候选人，并编写评审报告，采购人根据小组提交的评审报告根据符合采购需求、质量和服务相等且报价最低的原则确定成交供应商。</w:t>
      </w: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bookmarkStart w:id="51" w:name="_Toc477981722"/>
      <w:bookmarkStart w:id="52" w:name="_Ref477961415"/>
      <w:r>
        <w:rPr>
          <w:rFonts w:ascii="Times New Roman" w:hAnsi="Times New Roman" w:eastAsiaTheme="majorEastAsia"/>
        </w:rPr>
        <w:t>第</w:t>
      </w:r>
      <w:r>
        <w:rPr>
          <w:rFonts w:hint="eastAsia" w:ascii="Times New Roman" w:hAnsi="Times New Roman" w:eastAsiaTheme="majorEastAsia"/>
        </w:rPr>
        <w:t>五</w:t>
      </w:r>
      <w:r>
        <w:rPr>
          <w:rFonts w:ascii="Times New Roman" w:hAnsi="Times New Roman" w:eastAsiaTheme="majorEastAsia"/>
        </w:rPr>
        <w:t xml:space="preserve">部分  </w:t>
      </w:r>
      <w:r>
        <w:rPr>
          <w:rFonts w:hint="eastAsia" w:ascii="Times New Roman" w:hAnsi="Times New Roman" w:eastAsiaTheme="majorEastAsia"/>
        </w:rPr>
        <w:t>谈判货物、服务的具体</w:t>
      </w:r>
      <w:r>
        <w:rPr>
          <w:rFonts w:ascii="Times New Roman" w:hAnsi="Times New Roman" w:eastAsiaTheme="majorEastAsia"/>
        </w:rPr>
        <w:t>要求</w:t>
      </w:r>
      <w:bookmarkEnd w:id="51"/>
      <w:bookmarkEnd w:id="52"/>
    </w:p>
    <w:p>
      <w:pPr>
        <w:spacing w:line="400" w:lineRule="exact"/>
        <w:ind w:firstLine="422" w:firstLineChars="200"/>
        <w:rPr>
          <w:rFonts w:hint="eastAsia" w:eastAsiaTheme="minorEastAsia"/>
          <w:b/>
          <w:bCs/>
          <w:szCs w:val="21"/>
          <w:lang w:eastAsia="zh-CN"/>
        </w:rPr>
      </w:pPr>
      <w:r>
        <w:rPr>
          <w:rFonts w:hint="eastAsia" w:eastAsiaTheme="minorEastAsia"/>
          <w:b/>
          <w:bCs/>
          <w:szCs w:val="21"/>
          <w:lang w:eastAsia="zh-CN"/>
        </w:rPr>
        <w:t>一、采购清单</w:t>
      </w:r>
    </w:p>
    <w:tbl>
      <w:tblPr>
        <w:tblStyle w:val="12"/>
        <w:tblpPr w:leftFromText="180" w:rightFromText="180" w:vertAnchor="text" w:horzAnchor="page" w:tblpX="1959" w:tblpY="354"/>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860"/>
        <w:gridCol w:w="1374"/>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货物名称</w:t>
            </w:r>
          </w:p>
        </w:tc>
        <w:tc>
          <w:tcPr>
            <w:tcW w:w="2860" w:type="dxa"/>
            <w:vAlign w:val="center"/>
          </w:tcPr>
          <w:p>
            <w:pPr>
              <w:jc w:val="center"/>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规格型号</w:t>
            </w:r>
          </w:p>
        </w:tc>
        <w:tc>
          <w:tcPr>
            <w:tcW w:w="1374" w:type="dxa"/>
            <w:vAlign w:val="center"/>
          </w:tcPr>
          <w:p>
            <w:pPr>
              <w:jc w:val="center"/>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数量</w:t>
            </w:r>
          </w:p>
        </w:tc>
        <w:tc>
          <w:tcPr>
            <w:tcW w:w="2167" w:type="dxa"/>
            <w:vAlign w:val="center"/>
          </w:tcPr>
          <w:p>
            <w:pPr>
              <w:jc w:val="center"/>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交通护栏</w:t>
            </w:r>
          </w:p>
        </w:tc>
        <w:tc>
          <w:tcPr>
            <w:tcW w:w="2860"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国标，</w:t>
            </w:r>
            <w:r>
              <w:rPr>
                <w:rFonts w:hint="eastAsia" w:ascii="宋体" w:hAnsi="宋体" w:cs="宋体"/>
                <w:sz w:val="21"/>
                <w:szCs w:val="21"/>
                <w:vertAlign w:val="baseline"/>
                <w:lang w:val="en-US" w:eastAsia="zh-CN"/>
              </w:rPr>
              <w:t>50CM</w:t>
            </w:r>
          </w:p>
        </w:tc>
        <w:tc>
          <w:tcPr>
            <w:tcW w:w="137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810米</w:t>
            </w:r>
          </w:p>
        </w:tc>
        <w:tc>
          <w:tcPr>
            <w:tcW w:w="2167" w:type="dxa"/>
            <w:vMerge w:val="restart"/>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包含运输、安装、维保费用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交通护栏</w:t>
            </w:r>
          </w:p>
        </w:tc>
        <w:tc>
          <w:tcPr>
            <w:tcW w:w="2860" w:type="dxa"/>
            <w:vAlign w:val="center"/>
          </w:tcPr>
          <w:p>
            <w:pPr>
              <w:jc w:val="center"/>
              <w:rPr>
                <w:rFonts w:hint="eastAsia" w:ascii="宋体" w:hAnsi="宋体" w:eastAsia="宋体" w:cs="宋体"/>
                <w:sz w:val="21"/>
                <w:szCs w:val="21"/>
                <w:vertAlign w:val="baseline"/>
              </w:rPr>
            </w:pPr>
            <w:r>
              <w:rPr>
                <w:rFonts w:hint="eastAsia" w:ascii="宋体" w:hAnsi="宋体" w:cs="宋体"/>
                <w:sz w:val="21"/>
                <w:szCs w:val="21"/>
                <w:vertAlign w:val="baseline"/>
                <w:lang w:eastAsia="zh-CN"/>
              </w:rPr>
              <w:t>国标，</w:t>
            </w:r>
            <w:r>
              <w:rPr>
                <w:rFonts w:hint="eastAsia" w:ascii="宋体" w:hAnsi="宋体" w:cs="宋体"/>
                <w:sz w:val="21"/>
                <w:szCs w:val="21"/>
                <w:vertAlign w:val="baseline"/>
                <w:lang w:val="en-US" w:eastAsia="zh-CN"/>
              </w:rPr>
              <w:t>70CM</w:t>
            </w:r>
          </w:p>
        </w:tc>
        <w:tc>
          <w:tcPr>
            <w:tcW w:w="137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144米</w:t>
            </w:r>
          </w:p>
        </w:tc>
        <w:tc>
          <w:tcPr>
            <w:tcW w:w="2167"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铸铁护栏底座</w:t>
            </w:r>
          </w:p>
        </w:tc>
        <w:tc>
          <w:tcPr>
            <w:tcW w:w="2860"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国标，</w:t>
            </w:r>
            <w:r>
              <w:rPr>
                <w:rFonts w:hint="eastAsia" w:ascii="宋体" w:hAnsi="宋体" w:cs="宋体"/>
                <w:sz w:val="21"/>
                <w:szCs w:val="21"/>
                <w:vertAlign w:val="baseline"/>
                <w:lang w:val="en-US" w:eastAsia="zh-CN"/>
              </w:rPr>
              <w:t>30公斤</w:t>
            </w:r>
          </w:p>
        </w:tc>
        <w:tc>
          <w:tcPr>
            <w:tcW w:w="137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320个</w:t>
            </w:r>
          </w:p>
        </w:tc>
        <w:tc>
          <w:tcPr>
            <w:tcW w:w="2167"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护栏桩头</w:t>
            </w:r>
          </w:p>
        </w:tc>
        <w:tc>
          <w:tcPr>
            <w:tcW w:w="2860"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国标，</w:t>
            </w:r>
            <w:r>
              <w:rPr>
                <w:rFonts w:hint="eastAsia" w:ascii="宋体" w:hAnsi="宋体" w:cs="宋体"/>
                <w:sz w:val="21"/>
                <w:szCs w:val="21"/>
                <w:vertAlign w:val="baseline"/>
                <w:lang w:val="en-US" w:eastAsia="zh-CN"/>
              </w:rPr>
              <w:t>50CM，弧形，带反光条</w:t>
            </w:r>
          </w:p>
        </w:tc>
        <w:tc>
          <w:tcPr>
            <w:tcW w:w="137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12个</w:t>
            </w:r>
          </w:p>
        </w:tc>
        <w:tc>
          <w:tcPr>
            <w:tcW w:w="2167"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59" w:type="dxa"/>
            <w:vAlign w:val="center"/>
          </w:tcPr>
          <w:p>
            <w:pPr>
              <w:jc w:val="center"/>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护栏桩头</w:t>
            </w:r>
          </w:p>
        </w:tc>
        <w:tc>
          <w:tcPr>
            <w:tcW w:w="2860" w:type="dxa"/>
            <w:vAlign w:val="center"/>
          </w:tcPr>
          <w:p>
            <w:pPr>
              <w:jc w:val="center"/>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国标，</w:t>
            </w:r>
            <w:r>
              <w:rPr>
                <w:rFonts w:hint="eastAsia" w:ascii="宋体" w:hAnsi="宋体" w:cs="宋体"/>
                <w:sz w:val="21"/>
                <w:szCs w:val="21"/>
                <w:vertAlign w:val="baseline"/>
                <w:lang w:val="en-US" w:eastAsia="zh-CN"/>
              </w:rPr>
              <w:t>70CM，方形，带引导线</w:t>
            </w:r>
          </w:p>
        </w:tc>
        <w:tc>
          <w:tcPr>
            <w:tcW w:w="1374" w:type="dxa"/>
            <w:vAlign w:val="center"/>
          </w:tcPr>
          <w:p>
            <w:pPr>
              <w:jc w:val="center"/>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8个</w:t>
            </w:r>
          </w:p>
        </w:tc>
        <w:tc>
          <w:tcPr>
            <w:tcW w:w="2167" w:type="dxa"/>
            <w:vMerge w:val="continue"/>
            <w:vAlign w:val="center"/>
          </w:tcPr>
          <w:p>
            <w:pPr>
              <w:jc w:val="center"/>
              <w:rPr>
                <w:rFonts w:hint="eastAsia" w:ascii="宋体" w:hAnsi="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59"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交通提示牌、标识牌</w:t>
            </w:r>
          </w:p>
        </w:tc>
        <w:tc>
          <w:tcPr>
            <w:tcW w:w="2860"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定制，含埋桩安装</w:t>
            </w:r>
          </w:p>
        </w:tc>
        <w:tc>
          <w:tcPr>
            <w:tcW w:w="1374"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20个</w:t>
            </w:r>
          </w:p>
        </w:tc>
        <w:tc>
          <w:tcPr>
            <w:tcW w:w="2167" w:type="dxa"/>
            <w:vAlign w:val="center"/>
          </w:tcPr>
          <w:p>
            <w:pPr>
              <w:jc w:val="center"/>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若有增减根据实际产生费用核算</w:t>
            </w:r>
          </w:p>
        </w:tc>
      </w:tr>
    </w:tbl>
    <w:p>
      <w:pPr>
        <w:spacing w:line="400" w:lineRule="exact"/>
        <w:rPr>
          <w:rFonts w:eastAsiaTheme="minorEastAsia"/>
          <w:szCs w:val="21"/>
        </w:rPr>
      </w:pPr>
    </w:p>
    <w:p>
      <w:pPr>
        <w:spacing w:line="400" w:lineRule="exact"/>
        <w:ind w:firstLine="422" w:firstLineChars="200"/>
        <w:rPr>
          <w:rFonts w:hint="eastAsia" w:eastAsiaTheme="minorEastAsia"/>
          <w:b/>
          <w:bCs/>
          <w:szCs w:val="21"/>
          <w:lang w:val="en-US" w:eastAsia="zh-CN"/>
        </w:rPr>
      </w:pPr>
      <w:r>
        <w:rPr>
          <w:rFonts w:hint="eastAsia" w:eastAsiaTheme="minorEastAsia"/>
          <w:b/>
          <w:bCs/>
          <w:szCs w:val="21"/>
          <w:lang w:val="en-US" w:eastAsia="zh-CN"/>
        </w:rPr>
        <w:t>二、技术要求</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1. 交通护栏</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（1）规格：每节护栏高为50CM和70CM，长为300CM；</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50CM护栏主要配件规格：</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立柱：60*80*2.5MM，高355MM，镀锌方钢；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下横梁：60*35*3.5MM，长2880MM，镀锌槽钢；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U型钢：直径16MM，高330MM，跨度195MM，镀锌圆钢；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连接片：50*70*3.5MM，镀锌钢材。</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70CM护栏主要配件规格：</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立柱：60*80*2.5MM，高540MM，镀锌方钢；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下横梁：63*40*3.5MM，长2880MM，镀锌槽钢；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U型钢：直径16MM，高520MM，跨度195MM，镀锌圆钢；</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连接片：50*70*3.5MM，镀锌钢材。</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（2）组成方式：是由2根立柱，1根横梁，11根U型钢，通过连接片焊接而成。</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（3）表面处理：经过打磨，抛光，除锈处理，高温静电粉末喷涂，不生锈、不褪色。</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4）外观要求：护栏构件喷漆层应均匀，无疤斑、滴流等表面缺陷；不得有剥落、气泡、裂纹、擦伤等表面缺陷；喷塑层、喷漆层应均匀无明显连接痕迹，无熔渣、色泽不一等缺陷，整体美观，表面光滑、平整、色泽均匀，无明显裂痕、毛点，焊接点平整。</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（5）安装强度要求：整体牢固、结构强度高，摇晃时无明显错位变形，在合理外力影响下，表面喷塑无变形或破坏。</w:t>
      </w:r>
    </w:p>
    <w:p>
      <w:p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（6）其他要求：产品合格证齐全。</w:t>
      </w:r>
    </w:p>
    <w:p>
      <w:pPr>
        <w:numPr>
          <w:ilvl w:val="0"/>
          <w:numId w:val="28"/>
        </w:numPr>
        <w:spacing w:line="400" w:lineRule="exact"/>
        <w:ind w:firstLine="420" w:firstLineChars="200"/>
        <w:rPr>
          <w:rFonts w:hint="eastAsia" w:eastAsiaTheme="minorEastAsia"/>
          <w:szCs w:val="21"/>
          <w:lang w:val="en-US" w:eastAsia="zh-CN"/>
        </w:rPr>
      </w:pPr>
      <w:r>
        <w:rPr>
          <w:rFonts w:hint="eastAsia" w:eastAsiaTheme="minorEastAsia"/>
          <w:szCs w:val="21"/>
          <w:lang w:val="en-US" w:eastAsia="zh-CN"/>
        </w:rPr>
        <w:t>铸铁护栏底座</w:t>
      </w:r>
    </w:p>
    <w:p>
      <w:pPr>
        <w:widowControl w:val="0"/>
        <w:numPr>
          <w:ilvl w:val="0"/>
          <w:numId w:val="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（1）30KG重，实心铸铁，表面打磨除锈抛光，粉末喷塑成型，带有公安字样标志；</w:t>
      </w:r>
    </w:p>
    <w:p>
      <w:pPr>
        <w:widowControl w:val="0"/>
        <w:numPr>
          <w:ilvl w:val="0"/>
          <w:numId w:val="29"/>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外观尺寸：300*400*150MM，口径尺寸：900*130MM。</w:t>
      </w:r>
    </w:p>
    <w:p>
      <w:pPr>
        <w:widowControl w:val="0"/>
        <w:numPr>
          <w:ilvl w:val="0"/>
          <w:numId w:val="28"/>
        </w:numPr>
        <w:spacing w:line="400" w:lineRule="exact"/>
        <w:ind w:firstLine="420" w:firstLineChars="200"/>
        <w:jc w:val="both"/>
        <w:rPr>
          <w:rFonts w:hint="eastAsia" w:eastAsiaTheme="minorEastAsia"/>
          <w:szCs w:val="21"/>
          <w:lang w:val="en-US" w:eastAsia="zh-CN"/>
        </w:rPr>
      </w:pPr>
      <w:r>
        <w:rPr>
          <w:rFonts w:hint="eastAsia" w:eastAsiaTheme="minorEastAsia"/>
          <w:szCs w:val="21"/>
          <w:lang w:val="en-US" w:eastAsia="zh-CN"/>
        </w:rPr>
        <w:t>护栏桩头</w:t>
      </w:r>
    </w:p>
    <w:p>
      <w:pPr>
        <w:widowControl w:val="0"/>
        <w:numPr>
          <w:ilvl w:val="0"/>
          <w:numId w:val="3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规格要求：</w:t>
      </w:r>
    </w:p>
    <w:p>
      <w:pPr>
        <w:widowControl w:val="0"/>
        <w:numPr>
          <w:ilvl w:val="0"/>
          <w:numId w:val="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70CM护栏桩头：880*300*3.0MM，长方形镀锌钢板，带引导图案，指示机动车道和非机动车道；</w:t>
      </w:r>
    </w:p>
    <w:p>
      <w:pPr>
        <w:widowControl w:val="0"/>
        <w:numPr>
          <w:ilvl w:val="0"/>
          <w:numId w:val="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50CM护栏桩头：600*200*2.5MM，半圆柱形镀锌钢板，带广告级红白反光膜。</w:t>
      </w:r>
    </w:p>
    <w:p>
      <w:pPr>
        <w:widowControl w:val="0"/>
        <w:numPr>
          <w:ilvl w:val="0"/>
          <w:numId w:val="0"/>
        </w:numPr>
        <w:spacing w:line="400" w:lineRule="exact"/>
        <w:jc w:val="both"/>
        <w:rPr>
          <w:rFonts w:hint="eastAsia" w:eastAsiaTheme="minorEastAsia"/>
          <w:szCs w:val="21"/>
          <w:lang w:val="en-US" w:eastAsia="zh-CN"/>
        </w:rPr>
      </w:pPr>
      <w:r>
        <w:rPr>
          <w:rFonts w:hint="eastAsia" w:eastAsiaTheme="minorEastAsia"/>
          <w:szCs w:val="21"/>
          <w:lang w:val="en-US" w:eastAsia="zh-CN"/>
        </w:rPr>
        <w:t xml:space="preserve">    （2）与护栏配套安装，能够牢固固定在护栏立柱上，连接方式自然美观。</w:t>
      </w:r>
    </w:p>
    <w:p>
      <w:pPr>
        <w:widowControl w:val="0"/>
        <w:numPr>
          <w:ilvl w:val="0"/>
          <w:numId w:val="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（3）表面处理、外观要求、安装强度要求相关内容与交通护栏相关要求一致。</w:t>
      </w:r>
    </w:p>
    <w:p>
      <w:pPr>
        <w:widowControl w:val="0"/>
        <w:numPr>
          <w:ilvl w:val="0"/>
          <w:numId w:val="31"/>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交通提示牌、标识牌</w:t>
      </w:r>
    </w:p>
    <w:p>
      <w:pPr>
        <w:widowControl w:val="0"/>
        <w:numPr>
          <w:ilvl w:val="0"/>
          <w:numId w:val="32"/>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立杆：高度1.7M（根据实际情况高度会有变化，以学校要求为准，报价按照1.7M报，结算时</w:t>
      </w:r>
      <w:r>
        <w:rPr>
          <w:rFonts w:hint="eastAsia" w:ascii="宋体" w:hAnsi="宋体" w:cs="宋体"/>
          <w:sz w:val="21"/>
          <w:szCs w:val="21"/>
          <w:vertAlign w:val="baseline"/>
          <w:lang w:eastAsia="zh-CN"/>
        </w:rPr>
        <w:t>根据实际产生费用核算</w:t>
      </w:r>
      <w:r>
        <w:rPr>
          <w:rFonts w:hint="eastAsia" w:eastAsiaTheme="minorEastAsia"/>
          <w:szCs w:val="21"/>
          <w:lang w:val="en-US" w:eastAsia="zh-CN"/>
        </w:rPr>
        <w:t>），直径76MM，壁厚1.5MM，镀锌钢管，需要水泥浇筑填埋（采用</w:t>
      </w:r>
      <w:r>
        <w:rPr>
          <w:rFonts w:hint="eastAsia" w:ascii="Arial" w:hAnsi="Arial" w:eastAsia="宋体" w:cs="Arial"/>
          <w:b w:val="0"/>
          <w:i w:val="0"/>
          <w:caps w:val="0"/>
          <w:color w:val="333333"/>
          <w:spacing w:val="0"/>
          <w:sz w:val="21"/>
          <w:szCs w:val="21"/>
          <w:shd w:val="clear" w:fill="FFFFFF"/>
        </w:rPr>
        <w:t>425#</w:t>
      </w:r>
      <w:r>
        <w:rPr>
          <w:rFonts w:hint="eastAsia" w:eastAsiaTheme="minorEastAsia"/>
          <w:szCs w:val="21"/>
          <w:lang w:val="en-US" w:eastAsia="zh-CN"/>
        </w:rPr>
        <w:t>标号水泥），填埋深度≥30CM。</w:t>
      </w:r>
    </w:p>
    <w:p>
      <w:pPr>
        <w:widowControl w:val="0"/>
        <w:numPr>
          <w:ilvl w:val="0"/>
          <w:numId w:val="32"/>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信息牌：1.3MM厚铝板材质，按照学校要求定制信息牌，外观要求与学校现有信息牌风格一致，现场踏勘时注意仔细查看，尺寸大小按照直径1000*1200MM报价，具体尺寸以学校要求为准，结算时</w:t>
      </w:r>
      <w:r>
        <w:rPr>
          <w:rFonts w:hint="eastAsia" w:ascii="宋体" w:hAnsi="宋体" w:cs="宋体"/>
          <w:sz w:val="21"/>
          <w:szCs w:val="21"/>
          <w:vertAlign w:val="baseline"/>
          <w:lang w:eastAsia="zh-CN"/>
        </w:rPr>
        <w:t>根据实际产生费用核算。</w:t>
      </w:r>
    </w:p>
    <w:p>
      <w:pPr>
        <w:widowControl w:val="0"/>
        <w:numPr>
          <w:ilvl w:val="0"/>
          <w:numId w:val="0"/>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三、售后服务：需要对所供产品提供3年免费维保服务。</w:t>
      </w:r>
    </w:p>
    <w:p>
      <w:pPr>
        <w:widowControl w:val="0"/>
        <w:numPr>
          <w:ilvl w:val="0"/>
          <w:numId w:val="33"/>
        </w:numPr>
        <w:spacing w:line="400" w:lineRule="exact"/>
        <w:ind w:firstLine="420"/>
        <w:jc w:val="both"/>
        <w:rPr>
          <w:rFonts w:hint="eastAsia" w:eastAsiaTheme="minorEastAsia"/>
          <w:szCs w:val="21"/>
          <w:lang w:val="en-US" w:eastAsia="zh-CN"/>
        </w:rPr>
      </w:pPr>
      <w:r>
        <w:rPr>
          <w:rFonts w:hint="eastAsia" w:eastAsiaTheme="minorEastAsia"/>
          <w:szCs w:val="21"/>
          <w:lang w:val="en-US" w:eastAsia="zh-CN"/>
        </w:rPr>
        <w:t>付款方式：</w:t>
      </w:r>
    </w:p>
    <w:p>
      <w:pPr>
        <w:widowControl w:val="0"/>
        <w:numPr>
          <w:ilvl w:val="0"/>
          <w:numId w:val="0"/>
        </w:numPr>
        <w:spacing w:line="400" w:lineRule="exact"/>
        <w:jc w:val="both"/>
        <w:rPr>
          <w:rFonts w:hint="eastAsia" w:eastAsiaTheme="minorEastAsia"/>
          <w:szCs w:val="21"/>
          <w:lang w:eastAsia="zh-CN"/>
        </w:rPr>
      </w:pPr>
      <w:r>
        <w:rPr>
          <w:rFonts w:hint="eastAsia" w:eastAsiaTheme="minorEastAsia"/>
          <w:szCs w:val="21"/>
          <w:lang w:val="en-US" w:eastAsia="zh-CN"/>
        </w:rPr>
        <w:t xml:space="preserve">    1. </w:t>
      </w:r>
      <w:r>
        <w:rPr>
          <w:rFonts w:hint="eastAsia" w:eastAsiaTheme="minorEastAsia"/>
          <w:szCs w:val="21"/>
          <w:lang w:eastAsia="zh-CN"/>
        </w:rPr>
        <w:t>首付款：合同生效后支付合同总价的</w:t>
      </w:r>
      <w:r>
        <w:rPr>
          <w:rFonts w:hint="eastAsia" w:eastAsiaTheme="minorEastAsia"/>
          <w:szCs w:val="21"/>
          <w:lang w:val="en-US" w:eastAsia="zh-CN"/>
        </w:rPr>
        <w:t>20</w:t>
      </w:r>
      <w:r>
        <w:rPr>
          <w:rFonts w:hint="eastAsia" w:eastAsiaTheme="minorEastAsia"/>
          <w:szCs w:val="21"/>
          <w:lang w:eastAsia="zh-CN"/>
        </w:rPr>
        <w:t>%。</w:t>
      </w:r>
    </w:p>
    <w:p>
      <w:pPr>
        <w:widowControl w:val="0"/>
        <w:numPr>
          <w:ilvl w:val="0"/>
          <w:numId w:val="0"/>
        </w:numPr>
        <w:spacing w:line="400" w:lineRule="exact"/>
        <w:jc w:val="both"/>
        <w:rPr>
          <w:rFonts w:eastAsiaTheme="minorEastAsia"/>
          <w:szCs w:val="21"/>
        </w:rPr>
      </w:pPr>
      <w:r>
        <w:rPr>
          <w:rFonts w:hint="eastAsia" w:eastAsiaTheme="minorEastAsia"/>
          <w:szCs w:val="21"/>
          <w:lang w:val="en-US" w:eastAsia="zh-CN"/>
        </w:rPr>
        <w:t xml:space="preserve">    2. </w:t>
      </w:r>
      <w:r>
        <w:rPr>
          <w:rFonts w:hint="eastAsia" w:eastAsiaTheme="minorEastAsia"/>
          <w:szCs w:val="21"/>
          <w:lang w:eastAsia="zh-CN"/>
        </w:rPr>
        <w:t>进度款：货物进场后并通过验收支付至合同总价的60%，后货物安装完毕通过验收、审计再支付至合同总价的</w:t>
      </w:r>
      <w:r>
        <w:rPr>
          <w:rFonts w:hint="eastAsia" w:eastAsiaTheme="minorEastAsia"/>
          <w:szCs w:val="21"/>
          <w:lang w:val="en-US" w:eastAsia="zh-CN"/>
        </w:rPr>
        <w:t>100%。</w:t>
      </w:r>
    </w:p>
    <w:p>
      <w:pPr>
        <w:widowControl w:val="0"/>
        <w:numPr>
          <w:ilvl w:val="0"/>
          <w:numId w:val="0"/>
        </w:numPr>
        <w:spacing w:line="400" w:lineRule="exact"/>
        <w:jc w:val="both"/>
        <w:rPr>
          <w:rFonts w:hint="eastAsia" w:eastAsiaTheme="minorEastAsia"/>
          <w:szCs w:val="21"/>
          <w:lang w:eastAsia="zh-CN"/>
        </w:rPr>
      </w:pPr>
      <w:r>
        <w:rPr>
          <w:rFonts w:hint="eastAsia" w:eastAsiaTheme="minorEastAsia"/>
          <w:szCs w:val="21"/>
          <w:lang w:val="en-US" w:eastAsia="zh-CN"/>
        </w:rPr>
        <w:t xml:space="preserve">    </w:t>
      </w:r>
      <w:r>
        <w:rPr>
          <w:rFonts w:hint="eastAsia" w:eastAsiaTheme="minorEastAsia"/>
          <w:szCs w:val="21"/>
          <w:highlight w:val="none"/>
          <w:lang w:eastAsia="zh-CN"/>
        </w:rPr>
        <w:t>3</w:t>
      </w:r>
      <w:r>
        <w:rPr>
          <w:rFonts w:hint="eastAsia" w:eastAsiaTheme="minorEastAsia"/>
          <w:szCs w:val="21"/>
          <w:highlight w:val="none"/>
          <w:lang w:val="en-US" w:eastAsia="zh-CN"/>
        </w:rPr>
        <w:t xml:space="preserve">. </w:t>
      </w:r>
      <w:r>
        <w:rPr>
          <w:rFonts w:hint="eastAsia" w:eastAsiaTheme="minorEastAsia"/>
          <w:szCs w:val="21"/>
          <w:highlight w:val="none"/>
          <w:lang w:eastAsia="zh-CN"/>
        </w:rPr>
        <w:t>质保金：质量保证金为合同金额的5%，由成交供应商在审计前以汇款的形式交付至我校。三年质量保修期满后无质量问题，我校一次性无息退还成交供应商，成交供应商不完全履行保修义务的，我校有权另行委托第三方，所需费用从质保金中扣除，不足以扣除的，成交供应商另行支付。</w:t>
      </w:r>
    </w:p>
    <w:p>
      <w:pPr>
        <w:widowControl w:val="0"/>
        <w:numPr>
          <w:ilvl w:val="0"/>
          <w:numId w:val="0"/>
        </w:numPr>
        <w:spacing w:line="400" w:lineRule="exact"/>
        <w:jc w:val="both"/>
        <w:rPr>
          <w:rFonts w:hint="eastAsia" w:eastAsiaTheme="minorEastAsia"/>
          <w:szCs w:val="21"/>
          <w:lang w:eastAsia="zh-CN"/>
        </w:rPr>
      </w:pPr>
      <w:r>
        <w:rPr>
          <w:rFonts w:hint="eastAsia" w:eastAsiaTheme="minorEastAsia"/>
          <w:szCs w:val="21"/>
          <w:lang w:val="en-US" w:eastAsia="zh-CN"/>
        </w:rPr>
        <w:t xml:space="preserve">    </w:t>
      </w:r>
      <w:r>
        <w:rPr>
          <w:rFonts w:hint="eastAsia" w:eastAsiaTheme="minorEastAsia"/>
          <w:szCs w:val="21"/>
          <w:lang w:eastAsia="zh-CN"/>
        </w:rPr>
        <w:t>4</w:t>
      </w:r>
      <w:r>
        <w:rPr>
          <w:rFonts w:hint="eastAsia" w:eastAsiaTheme="minorEastAsia"/>
          <w:szCs w:val="21"/>
          <w:lang w:val="en-US" w:eastAsia="zh-CN"/>
        </w:rPr>
        <w:t xml:space="preserve">. </w:t>
      </w:r>
      <w:r>
        <w:rPr>
          <w:rFonts w:hint="eastAsia" w:eastAsiaTheme="minorEastAsia"/>
          <w:szCs w:val="21"/>
          <w:lang w:eastAsia="zh-CN"/>
        </w:rPr>
        <w:t>成交供应商应于我校支付各款项的同时向我校出具符合我校要求的国家正规税控发票，否则我校可拒绝付款，且不因此而承担任何责任。</w:t>
      </w:r>
    </w:p>
    <w:p>
      <w:pPr>
        <w:spacing w:line="400" w:lineRule="exact"/>
        <w:ind w:firstLine="420" w:firstLineChars="200"/>
        <w:rPr>
          <w:rFonts w:eastAsiaTheme="minorEastAsia"/>
          <w:szCs w:val="21"/>
        </w:rPr>
      </w:pPr>
    </w:p>
    <w:p>
      <w:pPr>
        <w:spacing w:line="400" w:lineRule="exact"/>
        <w:ind w:firstLine="420" w:firstLineChars="200"/>
        <w:rPr>
          <w:rFonts w:eastAsiaTheme="minorEastAsia"/>
          <w:szCs w:val="21"/>
        </w:rPr>
      </w:pP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bookmarkStart w:id="53" w:name="_Ref477961953"/>
      <w:bookmarkStart w:id="54" w:name="_Toc477981723"/>
      <w:r>
        <w:rPr>
          <w:rFonts w:ascii="Times New Roman" w:hAnsi="Times New Roman" w:eastAsiaTheme="majorEastAsia"/>
        </w:rPr>
        <w:t>第六部分  谈判响应文件格式</w:t>
      </w:r>
      <w:bookmarkEnd w:id="53"/>
      <w:bookmarkEnd w:id="54"/>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55" w:name="_Toc477981724"/>
      <w:r>
        <w:rPr>
          <w:rFonts w:ascii="Times New Roman" w:hAnsi="Times New Roman" w:eastAsiaTheme="minorEastAsia"/>
          <w:bCs/>
          <w:kern w:val="2"/>
          <w:sz w:val="32"/>
          <w:szCs w:val="32"/>
        </w:rPr>
        <w:t>谈判供应商提交文件须知</w:t>
      </w:r>
      <w:bookmarkEnd w:id="55"/>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谈判供应商应严格按照以下顺序填写和提交下述规定的全部格式文件以及其他有关资料，</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混乱的编排以致谈判响应文件被误读或采购中心查找不到有效文件，后果由谈判供应商承担。</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所附表格中要求回答的全部问题和信息都必须正面回答。</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本资格声明的签字人保证全部声明和问题的回答是真实的和准确的。</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采购中心将应用谈判供应商提交的资料并根据自己的判断，决定谈判供应商履行合同的合格性及能力。</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谈判供应商提交的材料将被保密保存，但不退还。</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全部文件应按谈判供应商须知中规定的语言和份数提交。</w:t>
      </w:r>
    </w:p>
    <w:p>
      <w:pPr>
        <w:pStyle w:val="18"/>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4"/>
        <w:keepNext/>
        <w:keepLines/>
        <w:numPr>
          <w:ilvl w:val="0"/>
          <w:numId w:val="34"/>
        </w:numPr>
        <w:spacing w:before="260" w:beforeAutospacing="0" w:after="260" w:afterAutospacing="0" w:line="415" w:lineRule="auto"/>
        <w:jc w:val="both"/>
        <w:rPr>
          <w:rFonts w:ascii="Times New Roman" w:hAnsi="Times New Roman" w:eastAsiaTheme="minorEastAsia"/>
          <w:bCs/>
          <w:kern w:val="2"/>
          <w:sz w:val="32"/>
          <w:szCs w:val="32"/>
        </w:rPr>
      </w:pPr>
      <w:r>
        <w:rPr>
          <w:rFonts w:eastAsiaTheme="minorEastAsia"/>
          <w:b w:val="0"/>
          <w:szCs w:val="21"/>
        </w:rPr>
        <w:br w:type="page"/>
      </w:r>
      <w:bookmarkStart w:id="56" w:name="_Toc477981725"/>
      <w:bookmarkStart w:id="57" w:name="_Toc477459654"/>
      <w:r>
        <w:rPr>
          <w:rFonts w:ascii="Times New Roman" w:hAnsi="Times New Roman" w:eastAsiaTheme="minorEastAsia"/>
          <w:bCs/>
          <w:kern w:val="2"/>
          <w:sz w:val="32"/>
          <w:szCs w:val="32"/>
        </w:rPr>
        <w:t>响应文件顺序</w:t>
      </w:r>
      <w:bookmarkEnd w:id="56"/>
      <w:bookmarkEnd w:id="57"/>
    </w:p>
    <w:p>
      <w:pPr>
        <w:pStyle w:val="15"/>
        <w:ind w:right="0" w:rightChars="0" w:firstLine="420" w:firstLineChars="200"/>
        <w:jc w:val="left"/>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w:t>
      </w:r>
      <w:r>
        <w:rPr>
          <w:rFonts w:hint="eastAsia" w:ascii="Times New Roman" w:hAnsi="Times New Roman" w:cs="Times New Roman"/>
          <w:lang w:eastAsia="zh-CN"/>
        </w:rPr>
        <w:t>谈判</w:t>
      </w:r>
      <w:r>
        <w:rPr>
          <w:rFonts w:ascii="Times New Roman" w:hAnsi="Times New Roman" w:cs="Times New Roman"/>
        </w:rPr>
        <w:t>文件被误读或查找不到，后果由响应人承担。</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_Ref477980358 \h  \* MERGEFORMAT </w:instrText>
      </w:r>
      <w:r>
        <w:rPr>
          <w:rFonts w:ascii="Times New Roman" w:hAnsi="Times New Roman" w:cs="Times New Roman"/>
          <w:bCs/>
        </w:rPr>
        <w:fldChar w:fldCharType="separate"/>
      </w:r>
      <w:r>
        <w:rPr>
          <w:rFonts w:ascii="Times New Roman" w:hAnsi="Times New Roman" w:cs="Times New Roman"/>
          <w:bCs/>
        </w:rPr>
        <w:t>供应商参与谈判确认函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_Ref477980380 \r \h  \* MERGEFORMAT </w:instrText>
      </w:r>
      <w:r>
        <w:rPr>
          <w:rFonts w:ascii="Times New Roman" w:hAnsi="Times New Roman" w:cs="Times New Roman"/>
          <w:bCs/>
        </w:rPr>
        <w:fldChar w:fldCharType="separate"/>
      </w:r>
      <w:r>
        <w:rPr>
          <w:rFonts w:hint="eastAsia" w:ascii="Times New Roman" w:hAnsi="Times New Roman" w:cs="Times New Roman"/>
          <w:bCs/>
        </w:rPr>
        <w:t>附件1</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_Ref477980366 \h  \* MERGEFORMAT </w:instrText>
      </w:r>
      <w:r>
        <w:rPr>
          <w:rFonts w:ascii="Times New Roman" w:hAnsi="Times New Roman" w:cs="Times New Roman"/>
          <w:bCs/>
        </w:rPr>
        <w:fldChar w:fldCharType="separate"/>
      </w:r>
      <w:r>
        <w:rPr>
          <w:rFonts w:ascii="Times New Roman" w:hAnsi="Times New Roman" w:cs="Times New Roman"/>
          <w:bCs/>
        </w:rPr>
        <w:t>承诺函</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_Ref477980388 \r \h  \* MERGEFORMAT </w:instrText>
      </w:r>
      <w:r>
        <w:rPr>
          <w:rFonts w:ascii="Times New Roman" w:hAnsi="Times New Roman" w:cs="Times New Roman"/>
          <w:bCs/>
        </w:rPr>
        <w:fldChar w:fldCharType="separate"/>
      </w:r>
      <w:r>
        <w:rPr>
          <w:rFonts w:hint="eastAsia" w:ascii="Times New Roman" w:hAnsi="Times New Roman" w:cs="Times New Roman"/>
          <w:bCs/>
        </w:rPr>
        <w:t>附件2</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_Ref477980367 \h  \* MERGEFORMAT </w:instrText>
      </w:r>
      <w:r>
        <w:rPr>
          <w:rFonts w:ascii="Times New Roman" w:hAnsi="Times New Roman" w:cs="Times New Roman"/>
          <w:bCs/>
        </w:rPr>
        <w:fldChar w:fldCharType="separate"/>
      </w:r>
      <w:r>
        <w:rPr>
          <w:rFonts w:ascii="Times New Roman" w:hAnsi="Times New Roman" w:cs="Times New Roman"/>
          <w:bCs/>
        </w:rPr>
        <w:t>法定代表人授权委托书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_Ref477980389 \r \h  \* MERGEFORMAT </w:instrText>
      </w:r>
      <w:r>
        <w:rPr>
          <w:rFonts w:ascii="Times New Roman" w:hAnsi="Times New Roman" w:cs="Times New Roman"/>
          <w:bCs/>
        </w:rPr>
        <w:fldChar w:fldCharType="separate"/>
      </w:r>
      <w:r>
        <w:rPr>
          <w:rFonts w:hint="eastAsia" w:ascii="Times New Roman" w:hAnsi="Times New Roman" w:cs="Times New Roman"/>
          <w:bCs/>
        </w:rPr>
        <w:t>附件3</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营业执照或相关材料：</w:t>
      </w:r>
    </w:p>
    <w:p>
      <w:pPr>
        <w:pStyle w:val="15"/>
        <w:ind w:left="845"/>
        <w:jc w:val="left"/>
        <w:rPr>
          <w:rFonts w:hint="eastAsia" w:ascii="Times New Roman" w:hAnsi="Times New Roman" w:cs="Times New Roman"/>
        </w:rPr>
      </w:pPr>
      <w:r>
        <w:rPr>
          <w:rFonts w:hint="eastAsia" w:ascii="Times New Roman" w:hAnsi="Times New Roman" w:cs="Times New Roman"/>
        </w:rPr>
        <w:t>提交有效的企业法人营业执照副本复印件，并加盖供应商公章（按照工商企字[2014]30号《工商总局关于启用新版营业执照有关问题的通知》执行）；</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_Ref477980368 \h  \* MERGEFORMAT </w:instrText>
      </w:r>
      <w:r>
        <w:rPr>
          <w:rFonts w:ascii="Times New Roman" w:hAnsi="Times New Roman" w:cs="Times New Roman"/>
          <w:bCs/>
        </w:rPr>
        <w:fldChar w:fldCharType="separate"/>
      </w:r>
      <w:r>
        <w:rPr>
          <w:rFonts w:ascii="Times New Roman" w:hAnsi="Times New Roman" w:cs="Times New Roman"/>
          <w:bCs/>
        </w:rPr>
        <w:t>制造厂家授权委托书</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_Ref477980390 \r \h  \* MERGEFORMAT </w:instrText>
      </w:r>
      <w:r>
        <w:rPr>
          <w:rFonts w:ascii="Times New Roman" w:hAnsi="Times New Roman" w:cs="Times New Roman"/>
          <w:bCs/>
        </w:rPr>
        <w:fldChar w:fldCharType="separate"/>
      </w:r>
      <w:r>
        <w:rPr>
          <w:rFonts w:hint="eastAsia" w:ascii="Times New Roman" w:hAnsi="Times New Roman" w:cs="Times New Roman"/>
          <w:bCs/>
        </w:rPr>
        <w:t>附件4</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财务报告等相关材料</w:t>
      </w:r>
    </w:p>
    <w:p>
      <w:pPr>
        <w:pStyle w:val="15"/>
        <w:ind w:left="845"/>
        <w:jc w:val="left"/>
        <w:rPr>
          <w:rFonts w:hint="eastAsia" w:ascii="Times New Roman" w:hAnsi="Times New Roman" w:cs="Times New Roman"/>
        </w:rPr>
      </w:pPr>
      <w:r>
        <w:rPr>
          <w:rFonts w:hint="eastAsia" w:ascii="Times New Roman" w:hAnsi="Times New Roman" w:cs="Times New Roman"/>
        </w:rPr>
        <w:t>（1）开标日期为上半年的，提供近两个年度任一年度经第三方会计师事务所审计的企业财务报告及其附件复印件或其基本开户银行出具的资信证明原件或扫描件。</w:t>
      </w:r>
    </w:p>
    <w:p>
      <w:pPr>
        <w:pStyle w:val="15"/>
        <w:ind w:left="845"/>
        <w:jc w:val="left"/>
        <w:rPr>
          <w:rFonts w:hint="eastAsia" w:ascii="Times New Roman" w:hAnsi="Times New Roman" w:cs="Times New Roman"/>
        </w:rPr>
      </w:pPr>
      <w:r>
        <w:rPr>
          <w:rFonts w:hint="eastAsia" w:ascii="Times New Roman" w:hAnsi="Times New Roman" w:cs="Times New Roman"/>
        </w:rPr>
        <w:t>（2）开标日期为下半年的，提供上年度经第三方会计师事务所审计的企业财务报告及其附件复印件或其基本开户银行出具的资信证明原件或扫描件。</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纳税和社保费用相关证明材料：</w:t>
      </w:r>
    </w:p>
    <w:p>
      <w:pPr>
        <w:pStyle w:val="15"/>
        <w:ind w:left="845"/>
        <w:jc w:val="left"/>
        <w:rPr>
          <w:rFonts w:ascii="Times New Roman" w:hAnsi="Times New Roman" w:cs="Times New Roman"/>
        </w:rPr>
      </w:pPr>
      <w:r>
        <w:rPr>
          <w:rFonts w:hint="eastAsia" w:ascii="Times New Roman" w:hAnsi="Times New Roman" w:cs="Times New Roman"/>
        </w:rPr>
        <w:t>报价供应商应提交自谈判响应文件截止之日起前半年内连续三个月份依法缴纳税收和社会保险费的相关证明材料；</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纳税和社保费用相关证明材料：</w:t>
      </w:r>
    </w:p>
    <w:p>
      <w:pPr>
        <w:pStyle w:val="15"/>
        <w:ind w:left="845"/>
        <w:jc w:val="left"/>
        <w:rPr>
          <w:rFonts w:hint="eastAsia" w:ascii="Times New Roman" w:hAnsi="Times New Roman" w:cs="Times New Roman"/>
        </w:rPr>
      </w:pPr>
      <w:r>
        <w:rPr>
          <w:rFonts w:hint="eastAsia" w:ascii="Times New Roman" w:hAnsi="Times New Roman" w:cs="Times New Roman"/>
        </w:rPr>
        <w:t>报价供应商应提交自谈判响应文件截止之日起前半年内连续三个月份依法缴纳税收和社会保险费的相关证明材料；</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提交参与采购活动前三年内在经营活动中没有重大违法记录的书面声明函；</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_Ref477980369 \h  \* MERGEFORMAT </w:instrText>
      </w:r>
      <w:r>
        <w:rPr>
          <w:rFonts w:ascii="Times New Roman" w:hAnsi="Times New Roman" w:cs="Times New Roman"/>
          <w:bCs/>
        </w:rPr>
        <w:fldChar w:fldCharType="separate"/>
      </w:r>
      <w:r>
        <w:rPr>
          <w:rFonts w:ascii="Times New Roman" w:hAnsi="Times New Roman" w:cs="Times New Roman"/>
          <w:bCs/>
        </w:rPr>
        <w:t>商务文件偏离表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_Ref477980392 \r \h  \* MERGEFORMAT </w:instrText>
      </w:r>
      <w:r>
        <w:rPr>
          <w:rFonts w:ascii="Times New Roman" w:hAnsi="Times New Roman" w:cs="Times New Roman"/>
          <w:bCs/>
        </w:rPr>
        <w:fldChar w:fldCharType="separate"/>
      </w:r>
      <w:r>
        <w:rPr>
          <w:rFonts w:hint="eastAsia" w:ascii="Times New Roman" w:hAnsi="Times New Roman" w:cs="Times New Roman"/>
          <w:bCs/>
        </w:rPr>
        <w:t>附件5</w:t>
      </w:r>
      <w:r>
        <w:rPr>
          <w:rFonts w:ascii="Times New Roman" w:hAnsi="Times New Roman" w:cs="Times New Roman"/>
          <w:bCs/>
        </w:rPr>
        <w:fldChar w:fldCharType="end"/>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谈判供应商认为需要提供的其他商务资料。</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_Ref477978168 \h  \* MERGEFORMAT </w:instrText>
      </w:r>
      <w:r>
        <w:rPr>
          <w:rFonts w:ascii="Times New Roman" w:hAnsi="Times New Roman" w:cs="Times New Roman"/>
          <w:bCs/>
        </w:rPr>
        <w:fldChar w:fldCharType="separate"/>
      </w:r>
      <w:r>
        <w:rPr>
          <w:rFonts w:ascii="Times New Roman" w:hAnsi="Times New Roman" w:cs="Times New Roman"/>
          <w:bCs/>
        </w:rPr>
        <w:t>报价一览表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_Ref477978168 \r \h  \* MERGEFORMAT </w:instrText>
      </w:r>
      <w:r>
        <w:rPr>
          <w:rFonts w:ascii="Times New Roman" w:hAnsi="Times New Roman" w:cs="Times New Roman"/>
          <w:bCs/>
        </w:rPr>
        <w:fldChar w:fldCharType="separate"/>
      </w:r>
      <w:r>
        <w:rPr>
          <w:rFonts w:hint="eastAsia" w:ascii="Times New Roman" w:hAnsi="Times New Roman" w:cs="Times New Roman"/>
          <w:bCs/>
        </w:rPr>
        <w:t>附件6</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_Ref477978171 \h  \* MERGEFORMAT </w:instrText>
      </w:r>
      <w:r>
        <w:rPr>
          <w:rFonts w:ascii="Times New Roman" w:hAnsi="Times New Roman" w:cs="Times New Roman"/>
          <w:bCs/>
        </w:rPr>
        <w:fldChar w:fldCharType="separate"/>
      </w:r>
      <w:r>
        <w:rPr>
          <w:rFonts w:ascii="Times New Roman" w:hAnsi="Times New Roman" w:cs="Times New Roman"/>
          <w:bCs/>
        </w:rPr>
        <w:t>技术规范偏离表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_Ref477978171 \r \h  \* MERGEFORMAT </w:instrText>
      </w:r>
      <w:r>
        <w:rPr>
          <w:rFonts w:ascii="Times New Roman" w:hAnsi="Times New Roman" w:cs="Times New Roman"/>
          <w:bCs/>
        </w:rPr>
        <w:fldChar w:fldCharType="separate"/>
      </w:r>
      <w:r>
        <w:rPr>
          <w:rFonts w:hint="eastAsia" w:ascii="Times New Roman" w:hAnsi="Times New Roman" w:cs="Times New Roman"/>
          <w:bCs/>
        </w:rPr>
        <w:t>附件7</w:t>
      </w:r>
      <w:r>
        <w:rPr>
          <w:rFonts w:ascii="Times New Roman" w:hAnsi="Times New Roman" w:cs="Times New Roman"/>
          <w:bCs/>
        </w:rPr>
        <w:fldChar w:fldCharType="end"/>
      </w:r>
      <w:r>
        <w:rPr>
          <w:rFonts w:hint="eastAsia" w:ascii="Times New Roman" w:hAnsi="Times New Roman" w:cs="Times New Roman"/>
          <w:bCs/>
        </w:rPr>
        <w:t>；</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投标人自行编写的技术文件：</w:t>
      </w:r>
    </w:p>
    <w:p>
      <w:pPr>
        <w:pStyle w:val="15"/>
        <w:ind w:left="845"/>
        <w:jc w:val="left"/>
        <w:rPr>
          <w:rFonts w:ascii="Times New Roman" w:hAnsi="Times New Roman" w:cs="Times New Roman"/>
        </w:rPr>
      </w:pPr>
      <w:r>
        <w:rPr>
          <w:rFonts w:hint="eastAsia" w:ascii="Times New Roman" w:hAnsi="Times New Roman" w:cs="Times New Roman"/>
        </w:rPr>
        <w:t>自拟，可包括关键部件明细表（包括品牌、制造厂家名称和国别）、标的物安装及验收标准（须提供验证投标产品是原装正品的方法或凭证）等与本项目要求有关的内容，且无须与前述要求重复。</w:t>
      </w:r>
    </w:p>
    <w:p>
      <w:pPr>
        <w:pStyle w:val="15"/>
        <w:numPr>
          <w:ilvl w:val="0"/>
          <w:numId w:val="36"/>
        </w:numPr>
        <w:ind w:left="0" w:firstLine="420"/>
        <w:jc w:val="left"/>
        <w:rPr>
          <w:rFonts w:hint="eastAsia" w:ascii="Times New Roman" w:hAnsi="Times New Roman" w:cs="Times New Roman"/>
          <w:bCs/>
        </w:rPr>
      </w:pPr>
      <w:r>
        <w:rPr>
          <w:rFonts w:hint="eastAsia" w:ascii="Times New Roman" w:hAnsi="Times New Roman" w:cs="Times New Roman"/>
          <w:bCs/>
        </w:rPr>
        <w:t>技术说明书</w:t>
      </w:r>
    </w:p>
    <w:p>
      <w:pPr>
        <w:pStyle w:val="15"/>
        <w:ind w:left="845"/>
        <w:jc w:val="left"/>
        <w:rPr>
          <w:rFonts w:hint="eastAsia" w:ascii="Times New Roman" w:hAnsi="Times New Roman" w:cs="Times New Roman"/>
        </w:rPr>
      </w:pPr>
      <w:r>
        <w:rPr>
          <w:rFonts w:hint="eastAsia" w:ascii="Times New Roman" w:hAnsi="Times New Roman" w:cs="Times New Roman"/>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项目实施方案</w:t>
      </w:r>
    </w:p>
    <w:p>
      <w:pPr>
        <w:pStyle w:val="15"/>
        <w:ind w:left="845"/>
        <w:jc w:val="left"/>
        <w:rPr>
          <w:rFonts w:hint="eastAsia" w:ascii="Times New Roman" w:hAnsi="Times New Roman" w:cs="Times New Roman"/>
        </w:rPr>
      </w:pPr>
      <w:r>
        <w:rPr>
          <w:rFonts w:hint="eastAsia" w:ascii="Times New Roman" w:hAnsi="Times New Roman" w:cs="Times New Roman"/>
        </w:rPr>
        <w:t>应当包括开发进度计划，集成方案、测试调试方案、安全方案、应急措施以及投标人认为需要采取的其他有利措施方案；</w:t>
      </w:r>
    </w:p>
    <w:p>
      <w:pPr>
        <w:pStyle w:val="15"/>
        <w:ind w:left="845"/>
        <w:jc w:val="left"/>
        <w:rPr>
          <w:rFonts w:ascii="Times New Roman" w:hAnsi="Times New Roman" w:cs="Times New Roman"/>
        </w:rPr>
      </w:pPr>
      <w:r>
        <w:rPr>
          <w:rFonts w:hint="eastAsia" w:ascii="Times New Roman" w:hAnsi="Times New Roman" w:cs="Times New Roman"/>
        </w:rPr>
        <w:t>售后培训、维修和服务计划表：</w:t>
      </w:r>
    </w:p>
    <w:p>
      <w:pPr>
        <w:pStyle w:val="15"/>
        <w:ind w:left="845"/>
        <w:jc w:val="left"/>
        <w:rPr>
          <w:rFonts w:ascii="Times New Roman" w:hAnsi="Times New Roman" w:cs="Times New Roman"/>
        </w:rPr>
      </w:pPr>
      <w:r>
        <w:rPr>
          <w:rFonts w:hint="eastAsia" w:ascii="Times New Roman" w:hAnsi="Times New Roman" w:cs="Times New Roman"/>
        </w:rPr>
        <w:t>标的物技术支持和售后服务的程序、内容及措施。</w:t>
      </w:r>
    </w:p>
    <w:p>
      <w:pPr>
        <w:pStyle w:val="15"/>
        <w:ind w:left="845"/>
        <w:jc w:val="left"/>
        <w:rPr>
          <w:rFonts w:ascii="Times New Roman" w:hAnsi="Times New Roman" w:cs="Times New Roman"/>
        </w:rPr>
      </w:pPr>
      <w:r>
        <w:rPr>
          <w:rFonts w:hint="eastAsia" w:ascii="Times New Roman" w:hAnsi="Times New Roman" w:cs="Times New Roman"/>
        </w:rPr>
        <w:t>售后服务网点明细表</w:t>
      </w:r>
    </w:p>
    <w:p>
      <w:pPr>
        <w:pStyle w:val="15"/>
        <w:numPr>
          <w:ilvl w:val="0"/>
          <w:numId w:val="36"/>
        </w:numPr>
        <w:ind w:left="0" w:firstLine="420"/>
        <w:jc w:val="left"/>
        <w:rPr>
          <w:rFonts w:hint="eastAsia" w:ascii="Times New Roman" w:hAnsi="Times New Roman" w:cs="Times New Roman"/>
          <w:bCs/>
        </w:rPr>
      </w:pPr>
      <w:r>
        <w:rPr>
          <w:rFonts w:hint="eastAsia" w:ascii="Times New Roman" w:hAnsi="Times New Roman" w:cs="Times New Roman"/>
          <w:bCs/>
        </w:rPr>
        <w:t>生产设备厂家在用户所在地售后服务网点明细表，包括：</w:t>
      </w:r>
    </w:p>
    <w:p>
      <w:pPr>
        <w:pStyle w:val="15"/>
        <w:numPr>
          <w:ilvl w:val="0"/>
          <w:numId w:val="37"/>
        </w:numPr>
        <w:jc w:val="left"/>
        <w:rPr>
          <w:rFonts w:hint="eastAsia" w:ascii="Times New Roman" w:hAnsi="Times New Roman" w:cs="Times New Roman"/>
        </w:rPr>
      </w:pPr>
      <w:r>
        <w:rPr>
          <w:rFonts w:hint="eastAsia" w:ascii="Times New Roman" w:hAnsi="Times New Roman" w:cs="Times New Roman"/>
        </w:rPr>
        <w:t>响应供应商指定的成交后本项目总负责人&lt;即项目经理&gt;姓名、职务和详细联系方法；总负责人全权负责有关的咨询查询、签定执行合同、无条件履行售后服务承诺等事务；</w:t>
      </w:r>
    </w:p>
    <w:p>
      <w:pPr>
        <w:pStyle w:val="15"/>
        <w:numPr>
          <w:ilvl w:val="0"/>
          <w:numId w:val="37"/>
        </w:numPr>
        <w:jc w:val="left"/>
        <w:rPr>
          <w:rFonts w:hint="eastAsia" w:ascii="Times New Roman" w:hAnsi="Times New Roman" w:cs="Times New Roman"/>
        </w:rPr>
      </w:pPr>
      <w:r>
        <w:rPr>
          <w:rFonts w:hint="eastAsia" w:ascii="Times New Roman" w:hAnsi="Times New Roman" w:cs="Times New Roman"/>
        </w:rPr>
        <w:t>统一销售热线；</w:t>
      </w:r>
    </w:p>
    <w:p>
      <w:pPr>
        <w:pStyle w:val="15"/>
        <w:numPr>
          <w:ilvl w:val="0"/>
          <w:numId w:val="37"/>
        </w:numPr>
        <w:jc w:val="left"/>
        <w:rPr>
          <w:rFonts w:ascii="Times New Roman" w:hAnsi="Times New Roman" w:cs="Times New Roman"/>
        </w:rPr>
      </w:pPr>
      <w:r>
        <w:rPr>
          <w:rFonts w:hint="eastAsia" w:ascii="Times New Roman" w:hAnsi="Times New Roman" w:cs="Times New Roman"/>
        </w:rPr>
        <w:t>销售及售后服务代理网点的详细地址、电话、传真。</w:t>
      </w:r>
    </w:p>
    <w:p>
      <w:pPr>
        <w:pStyle w:val="15"/>
        <w:numPr>
          <w:ilvl w:val="0"/>
          <w:numId w:val="36"/>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_Ref477978174 \h  \* MERGEFORMAT </w:instrText>
      </w:r>
      <w:r>
        <w:rPr>
          <w:rFonts w:ascii="Times New Roman" w:hAnsi="Times New Roman" w:cs="Times New Roman"/>
          <w:bCs/>
        </w:rPr>
        <w:fldChar w:fldCharType="separate"/>
      </w:r>
      <w:r>
        <w:rPr>
          <w:rFonts w:ascii="Times New Roman" w:hAnsi="Times New Roman" w:cs="Times New Roman"/>
          <w:bCs/>
        </w:rPr>
        <w:t>响应供应商服务项目偏离表</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_Ref477978174 \r \h  \* MERGEFORMAT </w:instrText>
      </w:r>
      <w:r>
        <w:rPr>
          <w:rFonts w:ascii="Times New Roman" w:hAnsi="Times New Roman" w:cs="Times New Roman"/>
          <w:bCs/>
        </w:rPr>
        <w:fldChar w:fldCharType="separate"/>
      </w:r>
      <w:r>
        <w:rPr>
          <w:rFonts w:hint="eastAsia" w:ascii="Times New Roman" w:hAnsi="Times New Roman" w:cs="Times New Roman"/>
          <w:bCs/>
        </w:rPr>
        <w:t>附件9</w:t>
      </w:r>
      <w:r>
        <w:rPr>
          <w:rFonts w:ascii="Times New Roman" w:hAnsi="Times New Roman" w:cs="Times New Roman"/>
          <w:bCs/>
        </w:rPr>
        <w:fldChar w:fldCharType="end"/>
      </w:r>
    </w:p>
    <w:p>
      <w:pPr>
        <w:pStyle w:val="15"/>
        <w:numPr>
          <w:ilvl w:val="0"/>
          <w:numId w:val="36"/>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谈判供应商认为需要提供的其它说明和资料</w:t>
      </w:r>
    </w:p>
    <w:p>
      <w:pPr>
        <w:pStyle w:val="15"/>
        <w:numPr>
          <w:ilvl w:val="0"/>
          <w:numId w:val="36"/>
        </w:numPr>
        <w:ind w:right="0" w:rightChars="0" w:firstLine="422"/>
        <w:jc w:val="left"/>
        <w:rPr>
          <w:b/>
          <w:szCs w:val="21"/>
        </w:rPr>
      </w:pPr>
      <w:r>
        <w:rPr>
          <w:b/>
          <w:szCs w:val="21"/>
        </w:rPr>
        <w:br w:type="page"/>
      </w:r>
    </w:p>
    <w:p/>
    <w:p>
      <w:pPr>
        <w:widowControl/>
        <w:jc w:val="left"/>
        <w:rPr>
          <w:rFonts w:eastAsiaTheme="minorEastAsia"/>
          <w:b/>
          <w:szCs w:val="21"/>
        </w:rPr>
      </w:pPr>
    </w:p>
    <w:p>
      <w:pPr>
        <w:pStyle w:val="4"/>
        <w:keepNext/>
        <w:keepLines/>
        <w:numPr>
          <w:ilvl w:val="0"/>
          <w:numId w:val="38"/>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58" w:name="_Ref477980358"/>
      <w:bookmarkStart w:id="59" w:name="_Toc477981726"/>
      <w:bookmarkStart w:id="60" w:name="_Ref477980380"/>
      <w:r>
        <w:rPr>
          <w:rFonts w:ascii="Times New Roman" w:hAnsi="Times New Roman" w:eastAsiaTheme="minorEastAsia"/>
          <w:bCs/>
          <w:kern w:val="2"/>
          <w:sz w:val="32"/>
          <w:szCs w:val="32"/>
        </w:rPr>
        <w:t>供应商参与谈判确认函</w:t>
      </w:r>
      <w:bookmarkEnd w:id="58"/>
      <w:bookmarkEnd w:id="59"/>
      <w:bookmarkEnd w:id="60"/>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kern w:val="0"/>
          <w:szCs w:val="21"/>
        </w:rPr>
        <w:t>中央财经大学招标与采购事务中心：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szCs w:val="21"/>
        </w:rPr>
      </w:pPr>
      <w:r>
        <w:rPr>
          <w:kern w:val="0"/>
          <w:szCs w:val="21"/>
        </w:rPr>
        <w:t>本单位在认真阅读、全面理解谈判文件所有内容与要求的基础上，确定将于</w:t>
      </w:r>
      <w:r>
        <w:rPr>
          <w:rFonts w:hint="eastAsia"/>
          <w:kern w:val="0"/>
          <w:szCs w:val="21"/>
          <w:lang w:val="en-US" w:eastAsia="zh-CN"/>
        </w:rPr>
        <w:t>2017</w:t>
      </w:r>
      <w:r>
        <w:rPr>
          <w:kern w:val="0"/>
          <w:szCs w:val="21"/>
        </w:rPr>
        <w:t>年</w:t>
      </w:r>
      <w:r>
        <w:rPr>
          <w:rFonts w:hint="eastAsia"/>
          <w:kern w:val="0"/>
          <w:szCs w:val="21"/>
          <w:lang w:val="en-US" w:eastAsia="zh-CN"/>
        </w:rPr>
        <w:t>4</w:t>
      </w:r>
      <w:r>
        <w:rPr>
          <w:kern w:val="0"/>
          <w:szCs w:val="21"/>
        </w:rPr>
        <w:t>月</w:t>
      </w:r>
      <w:r>
        <w:rPr>
          <w:rFonts w:hint="eastAsia"/>
          <w:kern w:val="0"/>
          <w:szCs w:val="21"/>
          <w:lang w:val="en-US" w:eastAsia="zh-CN"/>
        </w:rPr>
        <w:t>26</w:t>
      </w:r>
      <w:r>
        <w:rPr>
          <w:kern w:val="0"/>
          <w:szCs w:val="21"/>
        </w:rPr>
        <w:t>日上午8点</w:t>
      </w:r>
      <w:r>
        <w:rPr>
          <w:rFonts w:hint="eastAsia"/>
          <w:kern w:val="0"/>
          <w:szCs w:val="21"/>
          <w:lang w:val="en-US" w:eastAsia="zh-CN"/>
        </w:rPr>
        <w:t>3</w:t>
      </w:r>
      <w:r>
        <w:rPr>
          <w:kern w:val="0"/>
          <w:szCs w:val="21"/>
        </w:rPr>
        <w:t>0分，在中央财经大学行政楼</w:t>
      </w:r>
      <w:r>
        <w:rPr>
          <w:rFonts w:hint="eastAsia"/>
          <w:kern w:val="0"/>
          <w:szCs w:val="21"/>
          <w:lang w:val="en-US" w:eastAsia="zh-CN"/>
        </w:rPr>
        <w:t>309</w:t>
      </w:r>
      <w:r>
        <w:rPr>
          <w:kern w:val="0"/>
          <w:szCs w:val="21"/>
        </w:rPr>
        <w:t>室，参与</w:t>
      </w:r>
      <w:r>
        <w:rPr>
          <w:kern w:val="0"/>
          <w:szCs w:val="21"/>
        </w:rPr>
        <w:fldChar w:fldCharType="begin"/>
      </w:r>
      <w:r>
        <w:rPr>
          <w:kern w:val="0"/>
          <w:szCs w:val="21"/>
        </w:rPr>
        <w:instrText xml:space="preserve"> REF 项目名称 \h </w:instrText>
      </w:r>
      <w:r>
        <w:rPr>
          <w:kern w:val="0"/>
          <w:szCs w:val="21"/>
        </w:rPr>
        <w:fldChar w:fldCharType="separate"/>
      </w:r>
      <w:r>
        <w:t>中央财经大学</w:t>
      </w:r>
      <w:r>
        <w:rPr>
          <w:rFonts w:hint="eastAsia"/>
        </w:rPr>
        <w:t>沙河校区东区西门及龙马路西段交通设备设施采购项目</w:t>
      </w:r>
      <w:r>
        <w:rPr>
          <w:kern w:val="0"/>
          <w:szCs w:val="21"/>
        </w:rPr>
        <w:fldChar w:fldCharType="end"/>
      </w:r>
      <w:r>
        <w:rPr>
          <w:kern w:val="0"/>
          <w:szCs w:val="21"/>
        </w:rPr>
        <w:t>的谈判，</w:t>
      </w:r>
      <w:r>
        <w:rPr>
          <w:szCs w:val="21"/>
        </w:rPr>
        <w:t>项目编号：</w:t>
      </w:r>
      <w:r>
        <w:rPr>
          <w:rFonts w:hint="eastAsia"/>
          <w:szCs w:val="21"/>
        </w:rPr>
        <w:t>JT-2017004</w:t>
      </w:r>
      <w:r>
        <w:rPr>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单位名称：</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法人授权代表（响应人代表）：</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联系电话（手机）：</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（单位公章）：＿＿＿＿</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 xml:space="preserve">      年    月    日</w:t>
      </w:r>
    </w:p>
    <w:p>
      <w:pPr>
        <w:pStyle w:val="15"/>
        <w:ind w:firstLine="422"/>
        <w:rPr>
          <w:color w:val="000000"/>
          <w:szCs w:val="21"/>
        </w:rPr>
      </w:pPr>
      <w:r>
        <w:rPr>
          <w:b/>
          <w:szCs w:val="21"/>
        </w:rPr>
        <w:fldChar w:fldCharType="begin"/>
      </w:r>
      <w:r>
        <w:rPr>
          <w:b/>
          <w:szCs w:val="21"/>
        </w:rPr>
        <w:instrText xml:space="preserve"> REF 确认函说明 \h  \* MERGEFORMAT </w:instrText>
      </w:r>
      <w:r>
        <w:rPr>
          <w:b/>
          <w:szCs w:val="21"/>
        </w:rPr>
        <w:fldChar w:fldCharType="separate"/>
      </w:r>
      <w:r>
        <w:t>请确认参加谈判的供应商于</w:t>
      </w:r>
      <w:r>
        <w:rPr>
          <w:rFonts w:hint="eastAsia"/>
          <w:highlight w:val="none"/>
          <w:lang w:val="en-US" w:eastAsia="zh-CN"/>
        </w:rPr>
        <w:t>2017</w:t>
      </w:r>
      <w:r>
        <w:rPr>
          <w:highlight w:val="none"/>
        </w:rPr>
        <w:t>年</w:t>
      </w:r>
      <w:r>
        <w:rPr>
          <w:rFonts w:hint="eastAsia"/>
          <w:highlight w:val="none"/>
          <w:lang w:val="en-US" w:eastAsia="zh-CN"/>
        </w:rPr>
        <w:t>4</w:t>
      </w:r>
      <w:r>
        <w:rPr>
          <w:highlight w:val="none"/>
        </w:rPr>
        <w:t>月</w:t>
      </w:r>
      <w:r>
        <w:rPr>
          <w:rFonts w:hint="eastAsia"/>
          <w:highlight w:val="none"/>
          <w:lang w:val="en-US" w:eastAsia="zh-CN"/>
        </w:rPr>
        <w:t>24</w:t>
      </w:r>
      <w:r>
        <w:rPr>
          <w:highlight w:val="none"/>
        </w:rPr>
        <w:t>日15</w:t>
      </w:r>
      <w:r>
        <w:t>:00前传真至我单位，同时将盖章扫描件发送至邮箱：cgzx@cufe.edu.cn，邮件主题为“谈判确认函+公司简称+项目名称+项目编号”。</w:t>
      </w:r>
    </w:p>
    <w:p>
      <w:pPr>
        <w:pStyle w:val="17"/>
        <w:spacing w:before="0" w:after="0" w:line="400" w:lineRule="exact"/>
        <w:ind w:left="0" w:leftChars="0" w:firstLine="482"/>
        <w:rPr>
          <w:rFonts w:eastAsiaTheme="minorEastAsia"/>
          <w:color w:val="000000"/>
          <w:sz w:val="21"/>
          <w:szCs w:val="21"/>
        </w:rPr>
      </w:pPr>
      <w:r>
        <w:rPr>
          <w:rFonts w:eastAsiaTheme="minorEastAsia"/>
          <w:b/>
          <w:szCs w:val="21"/>
        </w:rPr>
        <w:fldChar w:fldCharType="end"/>
      </w:r>
      <w:r>
        <w:rPr>
          <w:rFonts w:eastAsiaTheme="minorEastAsia"/>
          <w:b/>
          <w:szCs w:val="21"/>
        </w:rPr>
        <w:fldChar w:fldCharType="begin"/>
      </w:r>
      <w:r>
        <w:rPr>
          <w:rFonts w:eastAsiaTheme="minorEastAsia"/>
          <w:b/>
          <w:szCs w:val="21"/>
        </w:rPr>
        <w:instrText xml:space="preserve"> REF 项目联系信息 \h </w:instrText>
      </w:r>
      <w:r>
        <w:rPr>
          <w:rFonts w:eastAsiaTheme="minorEastAsia"/>
          <w:b/>
          <w:szCs w:val="21"/>
        </w:rPr>
        <w:fldChar w:fldCharType="separate"/>
      </w:r>
      <w:r>
        <w:rPr>
          <w:rFonts w:eastAsiaTheme="minorEastAsia"/>
          <w:color w:val="000000"/>
          <w:sz w:val="21"/>
          <w:szCs w:val="21"/>
        </w:rPr>
        <w:t>联系人：闫老师，王老师</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t>cgzx@cufe.edu.cn</w:t>
      </w:r>
      <w:r>
        <w:rPr>
          <w:rFonts w:eastAsiaTheme="minorEastAsia"/>
          <w:color w:val="000000"/>
          <w:sz w:val="21"/>
          <w:szCs w:val="21"/>
        </w:rPr>
        <w:t xml:space="preserve"> </w:t>
      </w:r>
    </w:p>
    <w:p>
      <w:pPr>
        <w:pStyle w:val="17"/>
        <w:spacing w:before="0" w:after="0" w:line="400" w:lineRule="exact"/>
        <w:ind w:left="0" w:leftChars="0" w:firstLine="482"/>
        <w:rPr>
          <w:rFonts w:eastAsiaTheme="minorEastAsia"/>
          <w:kern w:val="0"/>
          <w:szCs w:val="21"/>
        </w:rPr>
      </w:pPr>
      <w:r>
        <w:rPr>
          <w:rFonts w:eastAsiaTheme="minorEastAsia"/>
          <w:b/>
          <w:szCs w:val="21"/>
        </w:rPr>
        <w:fldChar w:fldCharType="end"/>
      </w:r>
    </w:p>
    <w:p>
      <w:pPr>
        <w:pStyle w:val="4"/>
        <w:keepNext/>
        <w:keepLines/>
        <w:numPr>
          <w:ilvl w:val="0"/>
          <w:numId w:val="38"/>
        </w:numPr>
        <w:spacing w:before="260" w:beforeAutospacing="0" w:after="260" w:afterAutospacing="0" w:line="415" w:lineRule="auto"/>
        <w:jc w:val="both"/>
        <w:rPr>
          <w:rFonts w:hint="default" w:ascii="Times New Roman" w:hAnsi="Times New Roman" w:eastAsiaTheme="minorEastAsia"/>
          <w:bCs/>
          <w:kern w:val="2"/>
          <w:sz w:val="32"/>
          <w:szCs w:val="32"/>
        </w:rPr>
      </w:pPr>
      <w:r>
        <w:rPr>
          <w:rFonts w:hint="default" w:ascii="Times New Roman" w:hAnsi="Times New Roman" w:eastAsiaTheme="minorEastAsia"/>
          <w:bCs/>
          <w:kern w:val="2"/>
          <w:sz w:val="32"/>
          <w:szCs w:val="32"/>
        </w:rPr>
        <w:t xml:space="preserve">  </w:t>
      </w:r>
      <w:bookmarkStart w:id="61" w:name="_Ref477980366"/>
      <w:bookmarkStart w:id="62" w:name="_Toc477981727"/>
      <w:bookmarkStart w:id="63" w:name="_Ref477980388"/>
      <w:r>
        <w:rPr>
          <w:rFonts w:ascii="Times New Roman" w:hAnsi="Times New Roman" w:eastAsiaTheme="minorEastAsia"/>
          <w:bCs/>
          <w:kern w:val="2"/>
          <w:sz w:val="32"/>
          <w:szCs w:val="32"/>
        </w:rPr>
        <w:t>承诺函</w:t>
      </w:r>
      <w:bookmarkEnd w:id="61"/>
      <w:bookmarkEnd w:id="62"/>
      <w:bookmarkEnd w:id="63"/>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致</w:t>
      </w:r>
      <w:r>
        <w:rPr>
          <w:rFonts w:eastAsiaTheme="minorEastAsia"/>
          <w:kern w:val="0"/>
          <w:szCs w:val="21"/>
        </w:rPr>
        <w:t>中央财经大学：</w:t>
      </w:r>
    </w:p>
    <w:p>
      <w:pPr>
        <w:spacing w:line="400" w:lineRule="exact"/>
        <w:ind w:firstLine="420" w:firstLineChars="200"/>
        <w:rPr>
          <w:rFonts w:eastAsiaTheme="minorEastAsia"/>
          <w:szCs w:val="21"/>
        </w:rPr>
      </w:pPr>
      <w:r>
        <w:rPr>
          <w:rFonts w:eastAsiaTheme="minorEastAsia"/>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rFonts w:eastAsiaTheme="minorEastAsia"/>
          <w:kern w:val="0"/>
          <w:szCs w:val="21"/>
        </w:rPr>
      </w:pPr>
      <w:r>
        <w:rPr>
          <w:rFonts w:eastAsiaTheme="minorEastAsia"/>
          <w:kern w:val="0"/>
          <w:szCs w:val="21"/>
        </w:rPr>
        <w:t>（一）我方同意在本项目竞争性谈判文件中规定的接受谈判响应文件截止日起</w:t>
      </w:r>
      <w:r>
        <w:rPr>
          <w:rFonts w:eastAsiaTheme="minorEastAsia"/>
          <w:kern w:val="0"/>
          <w:szCs w:val="21"/>
          <w:u w:val="single"/>
        </w:rPr>
        <w:t>120日内</w:t>
      </w:r>
      <w:r>
        <w:rPr>
          <w:rFonts w:eastAsiaTheme="minorEastAsia"/>
          <w:kern w:val="0"/>
          <w:szCs w:val="21"/>
        </w:rPr>
        <w:t>遵守本文中的承诺且在此期限期满之前均具有约束力。</w:t>
      </w:r>
    </w:p>
    <w:p>
      <w:pPr>
        <w:widowControl/>
        <w:snapToGrid w:val="0"/>
        <w:spacing w:line="400" w:lineRule="exact"/>
        <w:ind w:firstLine="420" w:firstLineChars="200"/>
        <w:rPr>
          <w:rFonts w:eastAsiaTheme="minorEastAsia"/>
          <w:kern w:val="0"/>
          <w:szCs w:val="21"/>
        </w:rPr>
      </w:pPr>
      <w:r>
        <w:rPr>
          <w:rFonts w:eastAsiaTheme="minorEastAsia"/>
          <w:kern w:val="0"/>
          <w:szCs w:val="21"/>
        </w:rPr>
        <w:t>（二）我方承诺已经具备《中华人民共和国政府采购法》中规定的参加政府采购活动的供应商应当具备的条件：</w:t>
      </w:r>
    </w:p>
    <w:p>
      <w:pPr>
        <w:pStyle w:val="18"/>
        <w:widowControl/>
        <w:numPr>
          <w:ilvl w:val="0"/>
          <w:numId w:val="39"/>
        </w:numPr>
        <w:snapToGrid w:val="0"/>
        <w:spacing w:line="400" w:lineRule="exact"/>
        <w:ind w:firstLineChars="0"/>
        <w:rPr>
          <w:rFonts w:eastAsiaTheme="minorEastAsia"/>
          <w:kern w:val="0"/>
          <w:szCs w:val="21"/>
        </w:rPr>
      </w:pPr>
      <w:r>
        <w:rPr>
          <w:rFonts w:eastAsiaTheme="minorEastAsia"/>
          <w:kern w:val="0"/>
          <w:szCs w:val="21"/>
        </w:rPr>
        <w:t>具有独立承担民事责任的能力；</w:t>
      </w:r>
    </w:p>
    <w:p>
      <w:pPr>
        <w:pStyle w:val="18"/>
        <w:widowControl/>
        <w:numPr>
          <w:ilvl w:val="0"/>
          <w:numId w:val="39"/>
        </w:numPr>
        <w:snapToGrid w:val="0"/>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18"/>
        <w:widowControl/>
        <w:numPr>
          <w:ilvl w:val="0"/>
          <w:numId w:val="39"/>
        </w:numPr>
        <w:snapToGrid w:val="0"/>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18"/>
        <w:widowControl/>
        <w:numPr>
          <w:ilvl w:val="0"/>
          <w:numId w:val="39"/>
        </w:numPr>
        <w:snapToGrid w:val="0"/>
        <w:spacing w:line="400" w:lineRule="exact"/>
        <w:ind w:firstLineChars="0"/>
        <w:rPr>
          <w:rFonts w:eastAsiaTheme="minorEastAsia"/>
          <w:kern w:val="0"/>
          <w:szCs w:val="21"/>
        </w:rPr>
      </w:pPr>
      <w:r>
        <w:rPr>
          <w:rFonts w:eastAsiaTheme="minorEastAsia"/>
          <w:kern w:val="0"/>
          <w:szCs w:val="21"/>
        </w:rPr>
        <w:t>有依法缴纳税收和社会保障资金的良好记录；</w:t>
      </w:r>
    </w:p>
    <w:p>
      <w:pPr>
        <w:pStyle w:val="18"/>
        <w:widowControl/>
        <w:numPr>
          <w:ilvl w:val="0"/>
          <w:numId w:val="39"/>
        </w:numPr>
        <w:snapToGrid w:val="0"/>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widowControl/>
        <w:snapToGrid w:val="0"/>
        <w:spacing w:line="400" w:lineRule="exact"/>
        <w:ind w:firstLine="420" w:firstLineChars="200"/>
        <w:rPr>
          <w:rFonts w:eastAsiaTheme="minorEastAsia"/>
          <w:kern w:val="0"/>
          <w:szCs w:val="21"/>
        </w:rPr>
      </w:pPr>
      <w:r>
        <w:rPr>
          <w:rFonts w:eastAsiaTheme="minorEastAsia"/>
          <w:kern w:val="0"/>
          <w:szCs w:val="21"/>
        </w:rPr>
        <w:t>（三）提供</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及谈判须知规定的全部谈判响应文件。</w:t>
      </w:r>
    </w:p>
    <w:p>
      <w:pPr>
        <w:widowControl/>
        <w:snapToGrid w:val="0"/>
        <w:spacing w:line="400" w:lineRule="exact"/>
        <w:ind w:firstLine="420" w:firstLineChars="200"/>
        <w:rPr>
          <w:rFonts w:eastAsiaTheme="minorEastAsia"/>
          <w:kern w:val="0"/>
          <w:szCs w:val="21"/>
        </w:rPr>
      </w:pPr>
      <w:r>
        <w:rPr>
          <w:rFonts w:eastAsiaTheme="minorEastAsia"/>
          <w:kern w:val="0"/>
          <w:szCs w:val="21"/>
        </w:rPr>
        <w:t>（四）按竞争性谈判文件要求提供和交付的货物和服务的报价详见报价一览表。</w:t>
      </w:r>
    </w:p>
    <w:p>
      <w:pPr>
        <w:widowControl/>
        <w:snapToGrid w:val="0"/>
        <w:spacing w:line="400" w:lineRule="exact"/>
        <w:ind w:firstLine="420" w:firstLineChars="200"/>
        <w:rPr>
          <w:rFonts w:eastAsiaTheme="minorEastAsia"/>
          <w:kern w:val="0"/>
          <w:szCs w:val="21"/>
        </w:rPr>
      </w:pPr>
      <w:r>
        <w:rPr>
          <w:rFonts w:eastAsiaTheme="minorEastAsia"/>
          <w:kern w:val="0"/>
          <w:szCs w:val="21"/>
        </w:rPr>
        <w:t>（五）保证忠实地执行双方所签订的合同，并承担合同规定的责任和义务。</w:t>
      </w:r>
    </w:p>
    <w:p>
      <w:pPr>
        <w:widowControl/>
        <w:snapToGrid w:val="0"/>
        <w:spacing w:line="400" w:lineRule="exact"/>
        <w:ind w:firstLine="420" w:firstLineChars="200"/>
        <w:rPr>
          <w:rFonts w:eastAsiaTheme="minorEastAsia"/>
          <w:kern w:val="0"/>
          <w:szCs w:val="21"/>
        </w:rPr>
      </w:pPr>
      <w:r>
        <w:rPr>
          <w:rFonts w:eastAsiaTheme="minorEastAsia"/>
          <w:kern w:val="0"/>
          <w:szCs w:val="21"/>
        </w:rPr>
        <w:t>（六）保证遵守竞争性谈判文件的规定。</w:t>
      </w:r>
    </w:p>
    <w:p>
      <w:pPr>
        <w:widowControl/>
        <w:snapToGrid w:val="0"/>
        <w:spacing w:line="400" w:lineRule="exact"/>
        <w:ind w:firstLine="420" w:firstLineChars="200"/>
        <w:rPr>
          <w:rFonts w:eastAsiaTheme="minorEastAsia"/>
          <w:kern w:val="0"/>
          <w:szCs w:val="21"/>
        </w:rPr>
      </w:pPr>
      <w:r>
        <w:rPr>
          <w:rFonts w:eastAsiaTheme="minorEastAsia"/>
          <w:kern w:val="0"/>
          <w:szCs w:val="21"/>
        </w:rPr>
        <w:t>（七）如果在规定的谈判有效期内撤回响应文件，我方将被列入不良记录名单。</w:t>
      </w:r>
    </w:p>
    <w:p>
      <w:pPr>
        <w:widowControl/>
        <w:snapToGrid w:val="0"/>
        <w:spacing w:line="400" w:lineRule="exact"/>
        <w:ind w:firstLine="420" w:firstLineChars="200"/>
        <w:rPr>
          <w:rFonts w:eastAsiaTheme="minorEastAsia"/>
          <w:kern w:val="0"/>
          <w:szCs w:val="21"/>
        </w:rPr>
      </w:pPr>
      <w:r>
        <w:rPr>
          <w:rFonts w:eastAsiaTheme="minorEastAsia"/>
          <w:kern w:val="0"/>
          <w:szCs w:val="21"/>
        </w:rPr>
        <w:t>（八）我方完全理解贵方不一定接受收到的任何报价。</w:t>
      </w:r>
    </w:p>
    <w:p>
      <w:pPr>
        <w:widowControl/>
        <w:snapToGrid w:val="0"/>
        <w:spacing w:line="400" w:lineRule="exact"/>
        <w:ind w:firstLine="420" w:firstLineChars="200"/>
        <w:rPr>
          <w:rFonts w:eastAsiaTheme="minorEastAsia"/>
          <w:kern w:val="0"/>
          <w:szCs w:val="21"/>
        </w:rPr>
      </w:pPr>
      <w:r>
        <w:rPr>
          <w:rFonts w:eastAsiaTheme="minorEastAsia"/>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rFonts w:eastAsiaTheme="minorEastAsia"/>
          <w:kern w:val="0"/>
          <w:szCs w:val="21"/>
        </w:rPr>
      </w:pPr>
      <w:r>
        <w:rPr>
          <w:rFonts w:eastAsiaTheme="minorEastAsia"/>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rFonts w:eastAsiaTheme="minorEastAsia"/>
          <w:kern w:val="0"/>
          <w:szCs w:val="21"/>
        </w:rPr>
      </w:pPr>
      <w:r>
        <w:rPr>
          <w:rFonts w:eastAsiaTheme="minorEastAsia"/>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rFonts w:eastAsiaTheme="minorEastAsia"/>
          <w:kern w:val="0"/>
          <w:szCs w:val="21"/>
        </w:rPr>
      </w:pPr>
      <w:r>
        <w:rPr>
          <w:rFonts w:eastAsiaTheme="minorEastAsia"/>
          <w:kern w:val="0"/>
          <w:szCs w:val="21"/>
        </w:rPr>
        <w:t>（十二）我方承诺接受竞争性谈判文件中《成交合同》的全部条款且无任何异议。</w:t>
      </w:r>
    </w:p>
    <w:p>
      <w:pPr>
        <w:widowControl/>
        <w:snapToGrid w:val="0"/>
        <w:spacing w:line="400" w:lineRule="exact"/>
        <w:ind w:firstLine="420" w:firstLineChars="200"/>
        <w:rPr>
          <w:rFonts w:eastAsiaTheme="minorEastAsia"/>
          <w:kern w:val="0"/>
          <w:szCs w:val="21"/>
        </w:rPr>
      </w:pPr>
      <w:r>
        <w:rPr>
          <w:rFonts w:eastAsiaTheme="minorEastAsia"/>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提供虚假材料谋取成交的；</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采取不正当手段诋毁、排挤其他供应商的；</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与采购人、其它供应商或者采购中心工作人员恶意串通的；</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向采购人、采购中心工作人员行贿或者提供其他不正当利益的；</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未经采购中心同意，在采购过程中与采购人进行协商谈判的；</w:t>
      </w:r>
    </w:p>
    <w:p>
      <w:pPr>
        <w:pStyle w:val="18"/>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拒绝有关部门监督检查或提供虚假情况的。</w:t>
      </w:r>
    </w:p>
    <w:p>
      <w:pPr>
        <w:widowControl/>
        <w:spacing w:line="400" w:lineRule="exact"/>
        <w:ind w:firstLine="420" w:firstLineChars="200"/>
        <w:rPr>
          <w:rFonts w:eastAsiaTheme="minorEastAsia"/>
          <w:kern w:val="0"/>
          <w:szCs w:val="21"/>
        </w:rPr>
      </w:pPr>
      <w:r>
        <w:rPr>
          <w:rFonts w:hint="eastAsia" w:eastAsiaTheme="minorEastAsia"/>
          <w:kern w:val="0"/>
          <w:szCs w:val="21"/>
        </w:rPr>
        <w:t>与本响应有关的一切往来通讯请寄：地址：</w:t>
      </w:r>
    </w:p>
    <w:p>
      <w:pPr>
        <w:widowControl/>
        <w:spacing w:line="400" w:lineRule="exact"/>
        <w:ind w:firstLine="420" w:firstLineChars="200"/>
        <w:rPr>
          <w:rFonts w:eastAsiaTheme="minorEastAsia"/>
          <w:kern w:val="0"/>
          <w:szCs w:val="21"/>
        </w:rPr>
      </w:pPr>
      <w:r>
        <w:rPr>
          <w:rFonts w:hint="eastAsia" w:eastAsiaTheme="minorEastAsia"/>
          <w:kern w:val="0"/>
          <w:szCs w:val="21"/>
        </w:rPr>
        <w:t>邮编：</w:t>
      </w:r>
    </w:p>
    <w:p>
      <w:pPr>
        <w:widowControl/>
        <w:spacing w:line="400" w:lineRule="exact"/>
        <w:ind w:firstLine="420" w:firstLineChars="200"/>
        <w:rPr>
          <w:rFonts w:eastAsiaTheme="minorEastAsia"/>
          <w:kern w:val="0"/>
          <w:szCs w:val="21"/>
        </w:rPr>
      </w:pPr>
      <w:r>
        <w:rPr>
          <w:rFonts w:hint="eastAsia" w:eastAsiaTheme="minorEastAsia"/>
          <w:kern w:val="0"/>
          <w:szCs w:val="21"/>
        </w:rPr>
        <w:t>电话：</w:t>
      </w:r>
    </w:p>
    <w:p>
      <w:pPr>
        <w:widowControl/>
        <w:spacing w:line="400" w:lineRule="exact"/>
        <w:ind w:firstLine="420" w:firstLineChars="200"/>
        <w:rPr>
          <w:rFonts w:eastAsiaTheme="minorEastAsia"/>
          <w:kern w:val="0"/>
          <w:szCs w:val="21"/>
        </w:rPr>
      </w:pPr>
      <w:r>
        <w:rPr>
          <w:rFonts w:hint="eastAsia" w:eastAsiaTheme="minorEastAsia"/>
          <w:kern w:val="0"/>
          <w:szCs w:val="21"/>
        </w:rPr>
        <w:t>传真：</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响应人代表姓名：</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响应人代表联系电话</w:t>
      </w:r>
    </w:p>
    <w:p>
      <w:pPr>
        <w:widowControl/>
        <w:spacing w:line="400" w:lineRule="exact"/>
        <w:ind w:firstLine="420" w:firstLineChars="200"/>
        <w:rPr>
          <w:rFonts w:eastAsiaTheme="minorEastAsia"/>
          <w:kern w:val="0"/>
          <w:szCs w:val="21"/>
        </w:rPr>
      </w:pPr>
      <w:r>
        <w:rPr>
          <w:rFonts w:hint="eastAsia" w:eastAsiaTheme="minorEastAsia"/>
          <w:kern w:val="0"/>
          <w:szCs w:val="21"/>
        </w:rPr>
        <w:t>电子邮箱:</w:t>
      </w:r>
      <w:r>
        <w:rPr>
          <w:rFonts w:hint="eastAsia" w:eastAsiaTheme="minorEastAsia"/>
          <w:kern w:val="0"/>
          <w:szCs w:val="21"/>
        </w:rPr>
        <w:tab/>
      </w:r>
      <w:r>
        <w:rPr>
          <w:rFonts w:hint="eastAsia" w:eastAsiaTheme="minorEastAsia"/>
          <w:kern w:val="0"/>
          <w:szCs w:val="21"/>
        </w:rPr>
        <w:t>响应人名称：（加盖公章）</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响应人代表签字：</w:t>
      </w:r>
    </w:p>
    <w:p>
      <w:pPr>
        <w:widowControl/>
        <w:spacing w:line="400" w:lineRule="exact"/>
        <w:ind w:firstLine="420" w:firstLineChars="200"/>
        <w:jc w:val="right"/>
        <w:rPr>
          <w:rFonts w:eastAsiaTheme="minorEastAsia"/>
          <w:kern w:val="0"/>
          <w:szCs w:val="21"/>
        </w:rPr>
      </w:pPr>
      <w:r>
        <w:rPr>
          <w:rFonts w:hint="eastAsia" w:eastAsiaTheme="minorEastAsia"/>
          <w:kern w:val="0"/>
          <w:szCs w:val="21"/>
        </w:rPr>
        <w:t>年  月  日</w:t>
      </w: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注：除可填报项目外，对本承诺函的任何修改将被视为非实质性响应文件，从而可能导致该供应商被拒绝。</w:t>
      </w:r>
    </w:p>
    <w:p>
      <w:pPr>
        <w:widowControl/>
        <w:jc w:val="left"/>
        <w:rPr>
          <w:rFonts w:eastAsiaTheme="minorEastAsia"/>
          <w:kern w:val="0"/>
          <w:szCs w:val="21"/>
        </w:rPr>
      </w:pPr>
      <w:r>
        <w:rPr>
          <w:rFonts w:eastAsiaTheme="minorEastAsia"/>
          <w:kern w:val="0"/>
          <w:szCs w:val="21"/>
        </w:rPr>
        <w:br w:type="page"/>
      </w:r>
      <w:bookmarkStart w:id="64" w:name="_Toc20642290"/>
      <w:bookmarkEnd w:id="64"/>
      <w:bookmarkStart w:id="65" w:name="_Toc36287943"/>
      <w:bookmarkEnd w:id="65"/>
      <w:bookmarkStart w:id="66" w:name="_Toc20816120"/>
      <w:bookmarkEnd w:id="66"/>
      <w:bookmarkStart w:id="67" w:name="_Toc21001363"/>
      <w:bookmarkEnd w:id="67"/>
      <w:bookmarkStart w:id="68" w:name="_Toc20988289"/>
      <w:bookmarkEnd w:id="68"/>
      <w:bookmarkStart w:id="69" w:name="_Toc21000519"/>
      <w:bookmarkEnd w:id="69"/>
    </w:p>
    <w:p>
      <w:pPr>
        <w:pStyle w:val="4"/>
        <w:keepNext/>
        <w:keepLines/>
        <w:numPr>
          <w:ilvl w:val="0"/>
          <w:numId w:val="38"/>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0" w:name="_Ref477980367"/>
      <w:bookmarkStart w:id="71" w:name="_Ref477980389"/>
      <w:bookmarkStart w:id="72" w:name="_Toc477981728"/>
      <w:r>
        <w:rPr>
          <w:rFonts w:ascii="Times New Roman" w:hAnsi="Times New Roman" w:eastAsiaTheme="minorEastAsia"/>
          <w:bCs/>
          <w:kern w:val="2"/>
          <w:sz w:val="32"/>
          <w:szCs w:val="32"/>
        </w:rPr>
        <w:t>法定代表人授权委托书</w:t>
      </w:r>
      <w:bookmarkEnd w:id="70"/>
      <w:bookmarkEnd w:id="71"/>
      <w:bookmarkEnd w:id="72"/>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rFonts w:hint="eastAsia"/>
          <w:szCs w:val="21"/>
          <w:lang w:eastAsia="zh-CN"/>
        </w:rPr>
      </w:pPr>
      <w:r>
        <w:rPr>
          <w:kern w:val="0"/>
          <w:szCs w:val="21"/>
        </w:rPr>
        <w:t>本授权书声明：注册于（响应人住址）的（响应人名称）法定代表人（法定代表人姓名、职务）代表本公司授权在下面签字的（响应人代表姓名、职务）为本公司的合法代理人，就贵方组织的</w:t>
      </w:r>
      <w:r>
        <w:rPr>
          <w:kern w:val="0"/>
          <w:szCs w:val="21"/>
        </w:rPr>
        <w:fldChar w:fldCharType="begin"/>
      </w:r>
      <w:r>
        <w:rPr>
          <w:kern w:val="0"/>
          <w:szCs w:val="21"/>
        </w:rPr>
        <w:instrText xml:space="preserve"> REF 项目名称 \h </w:instrText>
      </w:r>
      <w:r>
        <w:rPr>
          <w:kern w:val="0"/>
          <w:szCs w:val="21"/>
        </w:rPr>
        <w:fldChar w:fldCharType="separate"/>
      </w:r>
      <w:r>
        <w:t>中央财经大学</w:t>
      </w:r>
      <w:r>
        <w:rPr>
          <w:rFonts w:hint="eastAsia"/>
        </w:rPr>
        <w:t>沙河校区东区西门及龙马路西段交通设备设施采购项目</w:t>
      </w:r>
      <w:r>
        <w:rPr>
          <w:kern w:val="0"/>
          <w:szCs w:val="21"/>
        </w:rPr>
        <w:fldChar w:fldCharType="end"/>
      </w:r>
      <w:r>
        <w:rPr>
          <w:kern w:val="0"/>
          <w:szCs w:val="21"/>
        </w:rPr>
        <w:t>的谈判，</w:t>
      </w:r>
      <w:r>
        <w:rPr>
          <w:szCs w:val="21"/>
        </w:rPr>
        <w:t>项目编号：</w:t>
      </w:r>
      <w:r>
        <w:rPr>
          <w:rFonts w:hint="eastAsia"/>
          <w:szCs w:val="21"/>
        </w:rPr>
        <w:t>JT-2017004</w:t>
      </w:r>
      <w:r>
        <w:rPr>
          <w:rFonts w:hint="eastAsia"/>
          <w:szCs w:val="21"/>
          <w:lang w:eastAsia="zh-CN"/>
        </w:rPr>
        <w:t>。</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本授权书于    年  月  日签字生效，特此声明。</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法定代表人签字或盖章：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谈判供应商代表签字或盖章：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谈判供应商公章：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    年    月    日</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附：谈判供应商代表身份证复印件：</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正面：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反面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rFonts w:eastAsiaTheme="minorEastAsia"/>
          <w:kern w:val="0"/>
          <w:szCs w:val="21"/>
        </w:rPr>
      </w:pPr>
      <w:r>
        <w:t>注：除可填报项目外，对本委托书的任何实质性修改将被视为非实质性响应，从而导致该响应被拒绝。</w:t>
      </w:r>
    </w:p>
    <w:p>
      <w:pPr>
        <w:widowControl/>
        <w:jc w:val="left"/>
        <w:rPr>
          <w:rFonts w:eastAsiaTheme="minorEastAsia"/>
          <w:b/>
          <w:bCs/>
          <w:kern w:val="0"/>
          <w:szCs w:val="21"/>
        </w:rPr>
      </w:pPr>
      <w:r>
        <w:rPr>
          <w:rFonts w:eastAsiaTheme="minorEastAsia"/>
          <w:b/>
          <w:bCs/>
          <w:kern w:val="0"/>
          <w:szCs w:val="21"/>
        </w:rPr>
        <w:br w:type="page"/>
      </w:r>
    </w:p>
    <w:p>
      <w:pPr>
        <w:pStyle w:val="4"/>
        <w:keepNext/>
        <w:keepLines/>
        <w:numPr>
          <w:ilvl w:val="0"/>
          <w:numId w:val="38"/>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3" w:name="_Toc477981729"/>
      <w:bookmarkStart w:id="74" w:name="_Ref477980390"/>
      <w:bookmarkStart w:id="75" w:name="_Ref477980368"/>
      <w:r>
        <w:rPr>
          <w:rFonts w:ascii="Times New Roman" w:hAnsi="Times New Roman" w:eastAsiaTheme="minorEastAsia"/>
          <w:bCs/>
          <w:kern w:val="2"/>
          <w:sz w:val="32"/>
          <w:szCs w:val="32"/>
        </w:rPr>
        <w:t>制造厂家授权委托书</w:t>
      </w:r>
      <w:bookmarkEnd w:id="73"/>
      <w:bookmarkEnd w:id="74"/>
      <w:bookmarkEnd w:id="75"/>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rFonts w:hint="eastAsia"/>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作为设在（厂家地址）的制造（投标货物名称和型号）的（制造厂家名称）在此授权（代理公司名称和地址）用我厂制造的上述货物就</w:t>
      </w:r>
      <w:r>
        <w:rPr>
          <w:kern w:val="0"/>
          <w:szCs w:val="21"/>
        </w:rPr>
        <w:fldChar w:fldCharType="begin"/>
      </w:r>
      <w:r>
        <w:rPr>
          <w:kern w:val="0"/>
          <w:szCs w:val="21"/>
        </w:rPr>
        <w:instrText xml:space="preserve"> REF 项目名称 \h </w:instrText>
      </w:r>
      <w:r>
        <w:rPr>
          <w:kern w:val="0"/>
          <w:szCs w:val="21"/>
        </w:rPr>
        <w:fldChar w:fldCharType="separate"/>
      </w:r>
      <w:r>
        <w:t>中央财经大学</w:t>
      </w:r>
      <w:r>
        <w:rPr>
          <w:rFonts w:hint="eastAsia"/>
        </w:rPr>
        <w:t>沙河校区东区西门及龙马路西段交通设备设施采购项目</w:t>
      </w:r>
      <w:r>
        <w:rPr>
          <w:kern w:val="0"/>
          <w:szCs w:val="21"/>
        </w:rPr>
        <w:fldChar w:fldCharType="end"/>
      </w:r>
      <w:r>
        <w:rPr>
          <w:kern w:val="0"/>
          <w:szCs w:val="21"/>
        </w:rPr>
        <w:t>的谈判，</w:t>
      </w:r>
      <w:r>
        <w:rPr>
          <w:szCs w:val="21"/>
        </w:rPr>
        <w:t>项目编号：</w:t>
      </w:r>
      <w:r>
        <w:rPr>
          <w:rFonts w:hint="eastAsia"/>
          <w:szCs w:val="21"/>
        </w:rPr>
        <w:t>JT-2017004</w:t>
      </w:r>
      <w:r>
        <w:rPr>
          <w:szCs w:val="21"/>
        </w:rPr>
        <w:t xml:space="preserve"> </w:t>
      </w:r>
      <w:r>
        <w:rPr>
          <w:rFonts w:hint="eastAsia"/>
          <w:szCs w:val="21"/>
          <w:lang w:eastAsia="zh-CN"/>
        </w:rPr>
        <w:t>，</w:t>
      </w:r>
      <w:r>
        <w:rPr>
          <w:rFonts w:hint="eastAsia"/>
          <w:kern w:val="0"/>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根据谈判文件和合同条款的规定，我们在此保证为上述公司就此次招标而提交的货物承担全部质量保证责任。</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出具授权书的制造厂家名称：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授权人签字：</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rFonts w:hint="eastAsia"/>
          <w:kern w:val="0"/>
          <w:szCs w:val="21"/>
        </w:rPr>
        <w:t xml:space="preserve">    年  月  日</w:t>
      </w:r>
    </w:p>
    <w:p>
      <w:pPr>
        <w:pStyle w:val="15"/>
      </w:pPr>
    </w:p>
    <w:p>
      <w:pPr>
        <w:widowControl/>
        <w:jc w:val="left"/>
        <w:rPr>
          <w:rFonts w:eastAsiaTheme="minorEastAsia"/>
          <w:szCs w:val="21"/>
        </w:rPr>
      </w:pPr>
      <w:r>
        <w:rPr>
          <w:rFonts w:eastAsiaTheme="minorEastAsia"/>
          <w:szCs w:val="21"/>
        </w:rPr>
        <w:br w:type="page"/>
      </w:r>
    </w:p>
    <w:p>
      <w:pPr>
        <w:pStyle w:val="4"/>
        <w:keepNext/>
        <w:keepLines/>
        <w:numPr>
          <w:ilvl w:val="0"/>
          <w:numId w:val="38"/>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6" w:name="_Ref477980392"/>
      <w:bookmarkStart w:id="77" w:name="_Ref477980369"/>
      <w:bookmarkStart w:id="78" w:name="_Toc477981730"/>
      <w:r>
        <w:rPr>
          <w:rFonts w:ascii="Times New Roman" w:hAnsi="Times New Roman" w:eastAsiaTheme="minorEastAsia"/>
          <w:bCs/>
          <w:kern w:val="2"/>
          <w:sz w:val="32"/>
          <w:szCs w:val="32"/>
        </w:rPr>
        <w:t>商务文件偏离表</w:t>
      </w:r>
      <w:bookmarkEnd w:id="76"/>
      <w:bookmarkEnd w:id="77"/>
      <w:bookmarkEnd w:id="78"/>
    </w:p>
    <w:p>
      <w:pPr>
        <w:widowControl/>
        <w:spacing w:line="400" w:lineRule="exact"/>
        <w:ind w:firstLine="420" w:firstLineChars="200"/>
        <w:rPr>
          <w:rFonts w:eastAsiaTheme="minorEastAsia"/>
          <w:kern w:val="0"/>
          <w:szCs w:val="21"/>
        </w:rPr>
      </w:pPr>
      <w:r>
        <w:rPr>
          <w:rFonts w:eastAsiaTheme="minorEastAsia"/>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rFonts w:eastAsiaTheme="minorEastAsia"/>
          <w:kern w:val="0"/>
          <w:szCs w:val="21"/>
        </w:rPr>
      </w:pPr>
      <w: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35560</wp:posOffset>
                </wp:positionV>
                <wp:extent cx="5394960" cy="2773680"/>
                <wp:effectExtent l="6350" t="6350" r="8890" b="2032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394960" cy="27736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pt;margin-top:2.8pt;height:218.4pt;width:424.8pt;z-index:-251657216;mso-width-relative:page;mso-height-relative:page;" fillcolor="#FFFFFF" filled="t" stroked="t" coordsize="21600,21600" o:gfxdata="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XQgI9cAAAAIAQAADwAAAAAAAAABACAA&#10;AAAiAAAAZHJzL2Rvd25yZXYueG1sUEsBAhQAFAAAAAgAh07iQIa3g25HAgAAlwQAAA4AAAAAAAAA&#10;AQAgAAAAJgEAAGRycy9lMm9Eb2MueG1sUEsFBgAAAAAGAAYAWQEAAN8FAAAAAA==&#10;">
                <v:fill on="t" focussize="0,0"/>
                <v:stroke weight="1pt" color="#000000" miterlimit="8" joinstyle="miter" dashstyle="dash"/>
                <v:imagedata o:title=""/>
                <o:lock v:ext="edit" aspectratio="f"/>
              </v:rect>
            </w:pict>
          </mc:Fallback>
        </mc:AlternateContent>
      </w:r>
      <w:r>
        <w:rPr>
          <w:rFonts w:eastAsiaTheme="minorEastAsia"/>
          <w:kern w:val="0"/>
          <w:szCs w:val="21"/>
        </w:rPr>
        <w:t>项目名称：</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r>
        <w:rPr>
          <w:rFonts w:eastAsiaTheme="minorEastAsia"/>
          <w:kern w:val="0"/>
          <w:szCs w:val="21"/>
        </w:rPr>
        <w:t>项目编号：</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p>
    <w:tbl>
      <w:tblPr>
        <w:tblStyle w:val="1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15"/>
              <w:ind w:right="0" w:rightChars="0"/>
            </w:pPr>
            <w:r>
              <w:rPr>
                <w:rFonts w:hint="eastAsia"/>
              </w:rPr>
              <w:t>序号</w:t>
            </w:r>
          </w:p>
        </w:tc>
        <w:tc>
          <w:tcPr>
            <w:tcW w:w="1800" w:type="dxa"/>
          </w:tcPr>
          <w:p>
            <w:pPr>
              <w:pStyle w:val="15"/>
              <w:ind w:right="0" w:rightChars="0"/>
            </w:pPr>
            <w:r>
              <w:rPr>
                <w:rFonts w:hint="eastAsia"/>
              </w:rPr>
              <w:t>谈判文件条目号</w:t>
            </w:r>
          </w:p>
        </w:tc>
        <w:tc>
          <w:tcPr>
            <w:tcW w:w="2400" w:type="dxa"/>
          </w:tcPr>
          <w:p>
            <w:pPr>
              <w:pStyle w:val="15"/>
              <w:ind w:right="0" w:rightChars="0"/>
            </w:pPr>
            <w:r>
              <w:rPr>
                <w:rFonts w:hint="eastAsia"/>
              </w:rPr>
              <w:t>谈判文件商务文件要求</w:t>
            </w:r>
          </w:p>
        </w:tc>
        <w:tc>
          <w:tcPr>
            <w:tcW w:w="2294" w:type="dxa"/>
          </w:tcPr>
          <w:p>
            <w:pPr>
              <w:pStyle w:val="15"/>
              <w:ind w:right="0" w:rightChars="0"/>
              <w:jc w:val="center"/>
            </w:pPr>
            <w:r>
              <w:rPr>
                <w:rFonts w:hint="eastAsia"/>
              </w:rPr>
              <w:t>谈判文件的应答</w:t>
            </w:r>
          </w:p>
        </w:tc>
        <w:tc>
          <w:tcPr>
            <w:tcW w:w="1015" w:type="dxa"/>
          </w:tcPr>
          <w:p>
            <w:pPr>
              <w:pStyle w:val="15"/>
              <w:ind w:right="0" w:rightChars="0"/>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15"/>
              <w:ind w:right="0" w:rightChars="0"/>
            </w:pPr>
          </w:p>
        </w:tc>
        <w:tc>
          <w:tcPr>
            <w:tcW w:w="1800" w:type="dxa"/>
          </w:tcPr>
          <w:p>
            <w:pPr>
              <w:pStyle w:val="15"/>
              <w:ind w:right="0" w:rightChars="0"/>
            </w:pPr>
          </w:p>
        </w:tc>
        <w:tc>
          <w:tcPr>
            <w:tcW w:w="2400" w:type="dxa"/>
          </w:tcPr>
          <w:p>
            <w:pPr>
              <w:pStyle w:val="15"/>
              <w:ind w:right="0" w:rightChars="0"/>
            </w:pPr>
          </w:p>
        </w:tc>
        <w:tc>
          <w:tcPr>
            <w:tcW w:w="2294" w:type="dxa"/>
          </w:tcPr>
          <w:p>
            <w:pPr>
              <w:pStyle w:val="15"/>
              <w:ind w:right="0" w:rightChars="0"/>
              <w:jc w:val="center"/>
            </w:pPr>
            <w:r>
              <w:rPr>
                <w:rFonts w:hint="eastAsia"/>
              </w:rPr>
              <w:t>满足/不满足</w:t>
            </w:r>
          </w:p>
        </w:tc>
        <w:tc>
          <w:tcPr>
            <w:tcW w:w="1015" w:type="dxa"/>
          </w:tcPr>
          <w:p>
            <w:pPr>
              <w:pStyle w:val="15"/>
              <w:ind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15"/>
              <w:ind w:right="0" w:rightChars="0"/>
            </w:pPr>
          </w:p>
        </w:tc>
        <w:tc>
          <w:tcPr>
            <w:tcW w:w="1800" w:type="dxa"/>
          </w:tcPr>
          <w:p>
            <w:pPr>
              <w:pStyle w:val="15"/>
              <w:ind w:right="0" w:rightChars="0"/>
            </w:pPr>
          </w:p>
        </w:tc>
        <w:tc>
          <w:tcPr>
            <w:tcW w:w="2400" w:type="dxa"/>
          </w:tcPr>
          <w:p>
            <w:pPr>
              <w:pStyle w:val="15"/>
              <w:ind w:right="0" w:rightChars="0"/>
            </w:pPr>
          </w:p>
        </w:tc>
        <w:tc>
          <w:tcPr>
            <w:tcW w:w="2294" w:type="dxa"/>
          </w:tcPr>
          <w:p>
            <w:pPr>
              <w:pStyle w:val="15"/>
              <w:ind w:right="0" w:rightChars="0"/>
            </w:pPr>
          </w:p>
        </w:tc>
        <w:tc>
          <w:tcPr>
            <w:tcW w:w="1015" w:type="dxa"/>
          </w:tcPr>
          <w:p>
            <w:pPr>
              <w:pStyle w:val="15"/>
              <w:ind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15"/>
              <w:ind w:right="0" w:rightChars="0"/>
            </w:pPr>
          </w:p>
        </w:tc>
        <w:tc>
          <w:tcPr>
            <w:tcW w:w="1800" w:type="dxa"/>
          </w:tcPr>
          <w:p>
            <w:pPr>
              <w:pStyle w:val="15"/>
              <w:ind w:right="0" w:rightChars="0"/>
            </w:pPr>
          </w:p>
        </w:tc>
        <w:tc>
          <w:tcPr>
            <w:tcW w:w="2400" w:type="dxa"/>
          </w:tcPr>
          <w:p>
            <w:pPr>
              <w:pStyle w:val="15"/>
              <w:ind w:right="0" w:rightChars="0"/>
            </w:pPr>
          </w:p>
        </w:tc>
        <w:tc>
          <w:tcPr>
            <w:tcW w:w="2294" w:type="dxa"/>
          </w:tcPr>
          <w:p>
            <w:pPr>
              <w:pStyle w:val="15"/>
              <w:ind w:right="0" w:rightChars="0"/>
            </w:pPr>
          </w:p>
        </w:tc>
        <w:tc>
          <w:tcPr>
            <w:tcW w:w="1015" w:type="dxa"/>
          </w:tcPr>
          <w:p>
            <w:pPr>
              <w:pStyle w:val="15"/>
              <w:ind w:right="0" w:rightChars="0"/>
            </w:pPr>
          </w:p>
        </w:tc>
      </w:tr>
    </w:tbl>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谈判供应商公章：</w:t>
      </w:r>
    </w:p>
    <w:p>
      <w:pPr>
        <w:widowControl/>
        <w:spacing w:line="400" w:lineRule="exact"/>
        <w:ind w:firstLine="420" w:firstLineChars="200"/>
        <w:rPr>
          <w:rFonts w:eastAsiaTheme="minorEastAsia"/>
          <w:kern w:val="0"/>
          <w:szCs w:val="21"/>
        </w:rPr>
      </w:pPr>
      <w:r>
        <w:rPr>
          <w:rFonts w:eastAsiaTheme="minorEastAsia"/>
          <w:kern w:val="0"/>
          <w:szCs w:val="21"/>
        </w:rPr>
        <w:t>谈判供应商代表签字：</w:t>
      </w:r>
      <w:r>
        <w:rPr>
          <w:rFonts w:eastAsiaTheme="minorEastAsia"/>
          <w:kern w:val="0"/>
          <w:szCs w:val="21"/>
          <w:u w:val="single"/>
        </w:rPr>
        <w:t xml:space="preserve">                              </w:t>
      </w:r>
    </w:p>
    <w:p>
      <w:pPr>
        <w:pStyle w:val="15"/>
      </w:pPr>
      <w:r>
        <w:rPr>
          <w:rFonts w:hint="eastAsia"/>
        </w:rPr>
        <w:t>年  月  日</w:t>
      </w:r>
    </w:p>
    <w:p>
      <w:pPr>
        <w:widowControl/>
        <w:spacing w:line="400" w:lineRule="exact"/>
        <w:ind w:firstLine="420" w:firstLineChars="200"/>
        <w:rPr>
          <w:rFonts w:eastAsiaTheme="minorEastAsia"/>
          <w:kern w:val="0"/>
          <w:szCs w:val="21"/>
          <w:u w:val="single"/>
        </w:rPr>
      </w:pP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hint="eastAsia" w:eastAsiaTheme="minorEastAsia"/>
          <w:kern w:val="0"/>
          <w:szCs w:val="21"/>
        </w:rPr>
        <w:t>注：本表格式可自制，若无商务偏离，请注明。</w:t>
      </w:r>
    </w:p>
    <w:p>
      <w:pPr>
        <w:widowControl/>
        <w:jc w:val="left"/>
        <w:rPr>
          <w:rFonts w:eastAsiaTheme="minorEastAsia"/>
          <w:kern w:val="0"/>
          <w:szCs w:val="21"/>
          <w:u w:val="single"/>
        </w:rPr>
      </w:pPr>
      <w:r>
        <w:rPr>
          <w:rFonts w:eastAsiaTheme="minorEastAsia"/>
          <w:kern w:val="0"/>
          <w:szCs w:val="21"/>
          <w:u w:val="single"/>
        </w:rPr>
        <w:br w:type="page"/>
      </w:r>
    </w:p>
    <w:p>
      <w:pPr>
        <w:widowControl/>
        <w:snapToGrid w:val="0"/>
        <w:spacing w:line="400" w:lineRule="exact"/>
        <w:ind w:firstLine="422" w:firstLineChars="200"/>
        <w:jc w:val="left"/>
        <w:rPr>
          <w:rFonts w:eastAsiaTheme="minorEastAsia"/>
          <w:b/>
          <w:bCs/>
          <w:kern w:val="0"/>
          <w:szCs w:val="21"/>
        </w:rPr>
      </w:pPr>
      <w:bookmarkStart w:id="79" w:name="_Toc86202649"/>
      <w:bookmarkEnd w:id="79"/>
      <w:r>
        <w:rPr>
          <w:rFonts w:eastAsiaTheme="minorEastAsia"/>
          <w:b/>
          <w:bCs/>
          <w:kern w:val="0"/>
          <w:szCs w:val="21"/>
        </w:rPr>
        <w:br w:type="page"/>
      </w:r>
    </w:p>
    <w:p>
      <w:pPr>
        <w:pStyle w:val="4"/>
        <w:keepNext/>
        <w:keepLines/>
        <w:numPr>
          <w:ilvl w:val="0"/>
          <w:numId w:val="38"/>
        </w:numPr>
        <w:spacing w:before="260" w:beforeAutospacing="0" w:after="260" w:afterAutospacing="0" w:line="415" w:lineRule="auto"/>
        <w:jc w:val="both"/>
        <w:rPr>
          <w:rFonts w:ascii="Times New Roman" w:hAnsi="Times New Roman" w:eastAsiaTheme="minorEastAsia"/>
          <w:bCs/>
          <w:kern w:val="2"/>
          <w:sz w:val="32"/>
          <w:szCs w:val="32"/>
        </w:rPr>
      </w:pPr>
      <w:bookmarkStart w:id="80" w:name="_Toc86202650"/>
      <w:bookmarkEnd w:id="80"/>
      <w:r>
        <mc:AlternateContent>
          <mc:Choice Requires="wps">
            <w:drawing>
              <wp:anchor distT="0" distB="0" distL="114300" distR="114300" simplePos="0" relativeHeight="251660288" behindDoc="1" locked="0" layoutInCell="1" allowOverlap="1">
                <wp:simplePos x="0" y="0"/>
                <wp:positionH relativeFrom="column">
                  <wp:posOffset>-40640</wp:posOffset>
                </wp:positionH>
                <wp:positionV relativeFrom="paragraph">
                  <wp:posOffset>452120</wp:posOffset>
                </wp:positionV>
                <wp:extent cx="5345430" cy="7271385"/>
                <wp:effectExtent l="6350" t="6350" r="20320" b="1841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345430" cy="727138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pt;margin-top:35.6pt;height:572.55pt;width:420.9pt;z-index:-251656192;mso-width-relative:page;mso-height-relative:page;" fillcolor="#FFFFFF" filled="t" stroked="t" coordsize="21600,21600" o:gfxdata="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1w2CTXAAAACgEAAA8AAAAAAAAAAQAgAAAA&#10;IgAAAGRycy9kb3ducmV2LnhtbFBLAQIUABQAAAAIAIdO4kCHR87gRQIAAJcEAAAOAAAAAAAAAAEA&#10;IAAAACYBAABkcnMvZTJvRG9jLnhtbFBLBQYAAAAABgAGAFkBAADdBQAAAAA=&#10;">
                <v:fill on="t" focussize="0,0"/>
                <v:stroke weight="1pt" color="#000000" miterlimit="8" joinstyle="miter" dashstyle="dash"/>
                <v:imagedata o:title=""/>
                <o:lock v:ext="edit" aspectratio="f"/>
              </v:rect>
            </w:pict>
          </mc:Fallback>
        </mc:AlternateContent>
      </w:r>
      <w:r>
        <w:rPr>
          <w:rFonts w:ascii="Times New Roman" w:hAnsi="Times New Roman" w:eastAsiaTheme="minorEastAsia"/>
          <w:bCs/>
          <w:kern w:val="2"/>
          <w:sz w:val="32"/>
          <w:szCs w:val="32"/>
        </w:rPr>
        <w:t xml:space="preserve"> </w:t>
      </w:r>
      <w:r>
        <w:rPr>
          <w:rFonts w:hint="default" w:ascii="Times New Roman" w:hAnsi="Times New Roman" w:eastAsiaTheme="minorEastAsia"/>
          <w:bCs/>
          <w:kern w:val="2"/>
          <w:sz w:val="32"/>
          <w:szCs w:val="32"/>
        </w:rPr>
        <w:t xml:space="preserve"> </w:t>
      </w:r>
      <w:bookmarkStart w:id="81" w:name="_Ref477978168"/>
      <w:bookmarkStart w:id="82" w:name="_Toc477981731"/>
      <w:r>
        <w:rPr>
          <w:rFonts w:ascii="Times New Roman" w:hAnsi="Times New Roman" w:eastAsiaTheme="minorEastAsia"/>
          <w:bCs/>
          <w:kern w:val="2"/>
          <w:sz w:val="32"/>
          <w:szCs w:val="32"/>
        </w:rPr>
        <w:t>报价一览表</w:t>
      </w:r>
      <w:bookmarkEnd w:id="81"/>
      <w:bookmarkEnd w:id="82"/>
    </w:p>
    <w:p>
      <w:pPr>
        <w:snapToGrid w:val="0"/>
        <w:spacing w:line="400" w:lineRule="exact"/>
        <w:ind w:firstLine="420" w:firstLineChars="200"/>
        <w:rPr>
          <w:rFonts w:eastAsiaTheme="minorEastAsia"/>
          <w:szCs w:val="21"/>
        </w:rPr>
      </w:pPr>
      <w:r>
        <w:rPr>
          <w:rFonts w:eastAsiaTheme="minorEastAsia"/>
          <w:szCs w:val="21"/>
        </w:rPr>
        <w:t>项目名称：</w:t>
      </w:r>
      <w:r>
        <w:rPr>
          <w:rFonts w:eastAsiaTheme="minorEastAsia"/>
          <w:szCs w:val="21"/>
        </w:rPr>
        <w:fldChar w:fldCharType="begin"/>
      </w:r>
      <w:r>
        <w:rPr>
          <w:rFonts w:eastAsiaTheme="minorEastAsia"/>
          <w:szCs w:val="21"/>
        </w:rPr>
        <w:instrText xml:space="preserve"> REF 项目名称 \h </w:instrText>
      </w:r>
      <w:r>
        <w:rPr>
          <w:rFonts w:eastAsiaTheme="minorEastAsia"/>
          <w:szCs w:val="21"/>
        </w:rPr>
        <w:fldChar w:fldCharType="separate"/>
      </w:r>
      <w:r>
        <w:t>中央财经大学                          采购项目</w:t>
      </w:r>
      <w:r>
        <w:rPr>
          <w:rFonts w:eastAsiaTheme="minorEastAsia"/>
          <w:szCs w:val="21"/>
        </w:rPr>
        <w:fldChar w:fldCharType="end"/>
      </w:r>
    </w:p>
    <w:p>
      <w:pPr>
        <w:snapToGrid w:val="0"/>
        <w:spacing w:line="400" w:lineRule="exact"/>
        <w:ind w:firstLine="420" w:firstLineChars="200"/>
        <w:rPr>
          <w:rFonts w:eastAsiaTheme="minorEastAsia"/>
          <w:szCs w:val="21"/>
          <w:u w:val="single"/>
        </w:rPr>
      </w:pPr>
      <w:r>
        <w:rPr>
          <w:rFonts w:eastAsiaTheme="minorEastAsia"/>
          <w:szCs w:val="21"/>
        </w:rPr>
        <w:t>项目编号：</w:t>
      </w:r>
      <w:r>
        <w:rPr>
          <w:rFonts w:eastAsiaTheme="minorEastAsia"/>
          <w:szCs w:val="21"/>
          <w:u w:val="single"/>
        </w:rPr>
        <w:t xml:space="preserve">                                </w:t>
      </w:r>
    </w:p>
    <w:p>
      <w:pPr>
        <w:snapToGrid w:val="0"/>
        <w:spacing w:line="400" w:lineRule="exact"/>
        <w:ind w:firstLine="420" w:firstLineChars="200"/>
        <w:rPr>
          <w:rFonts w:eastAsiaTheme="minorEastAsia"/>
          <w:szCs w:val="21"/>
          <w:u w:val="single"/>
        </w:rPr>
      </w:pPr>
      <w:r>
        <w:rPr>
          <w:rFonts w:eastAsiaTheme="minorEastAsia"/>
          <w:szCs w:val="21"/>
        </w:rPr>
        <w:t xml:space="preserve">谈判供应商名称： </w:t>
      </w:r>
      <w:r>
        <w:rPr>
          <w:rFonts w:eastAsiaTheme="minorEastAsia"/>
          <w:szCs w:val="21"/>
          <w:u w:val="single"/>
        </w:rPr>
        <w:t xml:space="preserve">                           </w:t>
      </w:r>
    </w:p>
    <w:p>
      <w:pPr>
        <w:snapToGrid w:val="0"/>
        <w:spacing w:line="400" w:lineRule="exact"/>
        <w:ind w:firstLine="420" w:firstLineChars="200"/>
        <w:rPr>
          <w:rFonts w:hint="eastAsia" w:eastAsiaTheme="minorEastAsia"/>
          <w:szCs w:val="21"/>
        </w:rPr>
      </w:pPr>
      <w:r>
        <w:rPr>
          <w:rFonts w:hint="eastAsia" w:eastAsiaTheme="minorEastAsia"/>
          <w:szCs w:val="21"/>
        </w:rPr>
        <w:t>包号：（以包为单位分别填报，如无此项可不填写）</w:t>
      </w:r>
    </w:p>
    <w:p>
      <w:pPr>
        <w:snapToGrid w:val="0"/>
        <w:spacing w:line="400" w:lineRule="exact"/>
        <w:ind w:firstLine="420" w:firstLineChars="200"/>
        <w:rPr>
          <w:rFonts w:hint="eastAsia" w:eastAsiaTheme="minorEastAsia"/>
          <w:szCs w:val="21"/>
        </w:rPr>
      </w:pPr>
      <w:r>
        <w:rPr>
          <w:rFonts w:hint="eastAsia" w:eastAsiaTheme="minorEastAsia"/>
          <w:szCs w:val="21"/>
        </w:rPr>
        <w:t>价格单位：人民币元</w:t>
      </w:r>
    </w:p>
    <w:tbl>
      <w:tblPr>
        <w:tblStyle w:val="11"/>
        <w:tblW w:w="7814"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15"/>
              <w:ind w:right="0" w:rightChars="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15"/>
              <w:ind w:right="0" w:right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交通护栏</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国标</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50CM</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810米</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交通护栏</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国标</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70CM</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144米</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铸铁护栏底座</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国标</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30KG</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320个</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护栏桩头</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国标</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r>
              <w:rPr>
                <w:rFonts w:hint="eastAsia"/>
              </w:rPr>
              <w:t>50CM</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12个</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护栏桩头</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国标</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r>
              <w:rPr>
                <w:rFonts w:hint="eastAsia"/>
                <w:lang w:val="en-US" w:eastAsia="zh-CN"/>
              </w:rPr>
              <w:t>70CM</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8个</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sz w:val="24"/>
                <w:szCs w:val="24"/>
                <w:vertAlign w:val="baseline"/>
                <w:lang w:eastAsia="zh-CN"/>
              </w:rPr>
              <w:t>交通提示牌、标识牌</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定制</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eastAsia="zh-CN"/>
              </w:rPr>
            </w:pPr>
            <w:r>
              <w:rPr>
                <w:rFonts w:hint="eastAsia"/>
                <w:lang w:eastAsia="zh-CN"/>
              </w:rPr>
              <w:t>定制安装</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eastAsiaTheme="minorEastAsia"/>
                <w:lang w:val="en-US" w:eastAsia="zh-CN"/>
              </w:rPr>
            </w:pPr>
            <w:r>
              <w:rPr>
                <w:rFonts w:hint="eastAsia"/>
                <w:lang w:val="en-US" w:eastAsia="zh-CN"/>
              </w:rPr>
              <w:t>20个</w:t>
            </w: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szCs w:val="24"/>
                <w:vertAlign w:val="baseline"/>
                <w:lang w:eastAsia="zh-CN"/>
              </w:rPr>
            </w:pPr>
            <w:r>
              <w:rPr>
                <w:rFonts w:hint="eastAsia" w:ascii="宋体" w:hAnsi="宋体" w:cs="宋体"/>
                <w:sz w:val="24"/>
                <w:szCs w:val="24"/>
                <w:vertAlign w:val="baseline"/>
                <w:lang w:eastAsia="zh-CN"/>
              </w:rPr>
              <w:t>税费</w:t>
            </w: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rPr>
                <w:rFonts w:hint="eastAsia"/>
                <w:lang w:val="en-US" w:eastAsia="zh-CN"/>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5"/>
              <w:ind w:right="0" w:rightChars="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15"/>
              <w:ind w:right="0" w:rightChars="0"/>
            </w:pPr>
            <w:r>
              <w:t>小写：        元</w:t>
            </w:r>
          </w:p>
        </w:tc>
        <w:tc>
          <w:tcPr>
            <w:tcW w:w="4592" w:type="dxa"/>
            <w:gridSpan w:val="6"/>
            <w:tcBorders>
              <w:top w:val="single" w:color="auto" w:sz="4" w:space="0"/>
              <w:left w:val="single" w:color="auto" w:sz="4" w:space="0"/>
              <w:bottom w:val="single" w:color="auto" w:sz="4" w:space="0"/>
              <w:right w:val="single" w:color="auto" w:sz="4" w:space="0"/>
            </w:tcBorders>
            <w:vAlign w:val="center"/>
          </w:tcPr>
          <w:p>
            <w:pPr>
              <w:pStyle w:val="15"/>
              <w:ind w:right="0" w:rightChars="0"/>
            </w:pPr>
            <w:r>
              <w:t>大写：                                          元</w:t>
            </w:r>
          </w:p>
        </w:tc>
      </w:tr>
    </w:tbl>
    <w:p>
      <w:pPr>
        <w:pStyle w:val="7"/>
        <w:tabs>
          <w:tab w:val="left" w:pos="5580"/>
        </w:tabs>
        <w:spacing w:before="120" w:line="400" w:lineRule="exact"/>
        <w:ind w:firstLine="422" w:firstLineChars="200"/>
        <w:rPr>
          <w:rFonts w:ascii="Times New Roman" w:hAnsi="Times New Roman" w:eastAsiaTheme="minorEastAsia"/>
          <w:b/>
          <w:color w:val="000000"/>
        </w:rPr>
      </w:pPr>
    </w:p>
    <w:p>
      <w:pPr>
        <w:pStyle w:val="7"/>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7"/>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5"/>
      </w:pPr>
      <w:r>
        <w:t>年  月  日</w:t>
      </w:r>
    </w:p>
    <w:p>
      <w:pPr>
        <w:pStyle w:val="15"/>
        <w:rPr>
          <w:rFonts w:hint="eastAsia"/>
        </w:rPr>
      </w:pPr>
    </w:p>
    <w:p>
      <w:pPr>
        <w:snapToGrid w:val="0"/>
        <w:spacing w:line="400" w:lineRule="exact"/>
        <w:ind w:firstLine="420" w:firstLineChars="200"/>
        <w:rPr>
          <w:rFonts w:eastAsiaTheme="minorEastAsia"/>
          <w:szCs w:val="21"/>
        </w:rPr>
      </w:pPr>
      <w:r>
        <w:rPr>
          <w:rFonts w:eastAsiaTheme="minorEastAsia"/>
          <w:szCs w:val="21"/>
        </w:rPr>
        <w:t>注：1、此表应按响应人须知的规定密封标记并单独递交。</w:t>
      </w:r>
    </w:p>
    <w:p>
      <w:pPr>
        <w:snapToGrid w:val="0"/>
        <w:spacing w:line="400" w:lineRule="exact"/>
        <w:ind w:firstLine="420" w:firstLineChars="200"/>
        <w:rPr>
          <w:rFonts w:eastAsiaTheme="minorEastAsia"/>
          <w:szCs w:val="21"/>
        </w:rPr>
      </w:pPr>
      <w:r>
        <w:rPr>
          <w:rFonts w:eastAsiaTheme="minorEastAsia"/>
          <w:szCs w:val="21"/>
        </w:rPr>
        <w:t>2、各项货物详细技术性能应另页描述。</w:t>
      </w:r>
    </w:p>
    <w:p>
      <w:pPr>
        <w:snapToGrid w:val="0"/>
        <w:spacing w:line="400" w:lineRule="exact"/>
        <w:ind w:firstLine="420" w:firstLineChars="200"/>
        <w:rPr>
          <w:rFonts w:eastAsiaTheme="minorEastAsia"/>
          <w:szCs w:val="21"/>
        </w:rPr>
      </w:pPr>
      <w:r>
        <w:rPr>
          <w:rFonts w:eastAsiaTheme="minorEastAsia"/>
          <w:szCs w:val="21"/>
        </w:rPr>
        <w:t>3、除可填报项目外，对本表的任何实质性修改将被视为非实质性响应，从而导致响应被拒绝。</w:t>
      </w:r>
    </w:p>
    <w:p>
      <w:pPr>
        <w:pStyle w:val="15"/>
      </w:pPr>
      <w:r>
        <w:t xml:space="preserve"> </w:t>
      </w:r>
    </w:p>
    <w:p>
      <w:pPr>
        <w:widowControl/>
        <w:snapToGrid w:val="0"/>
        <w:spacing w:line="400" w:lineRule="exact"/>
        <w:ind w:left="426" w:firstLine="422" w:firstLineChars="200"/>
        <w:jc w:val="left"/>
        <w:rPr>
          <w:rFonts w:eastAsiaTheme="minorEastAsia"/>
          <w:b/>
          <w:bCs/>
          <w:kern w:val="0"/>
          <w:szCs w:val="21"/>
        </w:rPr>
        <w:sectPr>
          <w:pgSz w:w="11906" w:h="16838"/>
          <w:pgMar w:top="1440" w:right="1800" w:bottom="1440" w:left="1800" w:header="851" w:footer="992" w:gutter="0"/>
          <w:cols w:space="720" w:num="1"/>
          <w:docGrid w:type="lines" w:linePitch="312" w:charSpace="0"/>
        </w:sectPr>
      </w:pPr>
    </w:p>
    <w:p>
      <w:pPr>
        <w:pStyle w:val="4"/>
        <w:keepNext/>
        <w:keepLines/>
        <w:numPr>
          <w:ilvl w:val="0"/>
          <w:numId w:val="38"/>
        </w:numPr>
        <w:spacing w:before="260" w:beforeAutospacing="0" w:after="260" w:afterAutospacing="0" w:line="415" w:lineRule="auto"/>
        <w:jc w:val="both"/>
        <w:rPr>
          <w:rFonts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83" w:name="_Toc477981732"/>
      <w:bookmarkStart w:id="84" w:name="_Ref477978171"/>
      <w:r>
        <w:rPr>
          <w:rFonts w:ascii="Times New Roman" w:hAnsi="Times New Roman" w:eastAsiaTheme="minorEastAsia"/>
          <w:bCs/>
          <w:kern w:val="2"/>
          <w:sz w:val="32"/>
          <w:szCs w:val="32"/>
        </w:rPr>
        <w:t>技术规范偏离表</w:t>
      </w:r>
      <w:bookmarkEnd w:id="83"/>
      <w:bookmarkEnd w:id="84"/>
    </w:p>
    <w:p>
      <w:pPr>
        <w:snapToGrid w:val="0"/>
        <w:spacing w:line="400" w:lineRule="exact"/>
        <w:ind w:firstLine="420" w:firstLineChars="200"/>
        <w:rPr>
          <w:rFonts w:hint="eastAsia" w:eastAsiaTheme="minorEastAsia"/>
          <w:szCs w:val="21"/>
        </w:rPr>
      </w:pPr>
      <w:r>
        <w:rPr>
          <w:rFonts w:hint="eastAsia" w:eastAsiaTheme="minorEastAsia"/>
          <w:szCs w:val="21"/>
        </w:rPr>
        <w:t>如响应人提供的货物、服务与</w:t>
      </w:r>
      <w:r>
        <w:rPr>
          <w:rFonts w:hint="eastAsia" w:eastAsiaTheme="minorEastAsia"/>
          <w:szCs w:val="21"/>
          <w:lang w:eastAsia="zh-CN"/>
        </w:rPr>
        <w:t>谈判</w:t>
      </w:r>
      <w:r>
        <w:rPr>
          <w:rFonts w:hint="eastAsia" w:eastAsiaTheme="minorEastAsia"/>
          <w:szCs w:val="21"/>
        </w:rPr>
        <w:t>文件的要求存在偏离，需逐项填写该表，完全满足</w:t>
      </w:r>
      <w:r>
        <w:rPr>
          <w:rFonts w:hint="eastAsia" w:eastAsiaTheme="minorEastAsia"/>
          <w:szCs w:val="21"/>
          <w:lang w:eastAsia="zh-CN"/>
        </w:rPr>
        <w:t>谈判</w:t>
      </w:r>
      <w:r>
        <w:rPr>
          <w:rFonts w:hint="eastAsia" w:eastAsiaTheme="minorEastAsia"/>
          <w:szCs w:val="21"/>
        </w:rPr>
        <w:t>文件要求的响应人需应答“完全满足</w:t>
      </w:r>
      <w:r>
        <w:rPr>
          <w:rFonts w:hint="eastAsia" w:eastAsiaTheme="minorEastAsia"/>
          <w:szCs w:val="21"/>
          <w:lang w:eastAsia="zh-CN"/>
        </w:rPr>
        <w:t>谈判</w:t>
      </w:r>
      <w:r>
        <w:rPr>
          <w:rFonts w:hint="eastAsia" w:eastAsiaTheme="minorEastAsia"/>
          <w:szCs w:val="21"/>
        </w:rPr>
        <w:t>文件的全部要求”。</w:t>
      </w:r>
    </w:p>
    <w:p>
      <w:pPr>
        <w:spacing w:line="400" w:lineRule="exact"/>
        <w:ind w:firstLine="420" w:firstLineChars="200"/>
        <w:rPr>
          <w:rFonts w:eastAsiaTheme="minorEastAsia"/>
          <w:szCs w:val="21"/>
        </w:rPr>
      </w:pPr>
      <w: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129540</wp:posOffset>
                </wp:positionV>
                <wp:extent cx="5295900" cy="4328160"/>
                <wp:effectExtent l="6350" t="6350" r="12700" b="889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5295900" cy="432816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0.2pt;height:340.8pt;width:417pt;z-index:-251655168;mso-width-relative:page;mso-height-relative:page;" fillcolor="#FFFFFF" filled="t" stroked="t" coordsize="21600,21600" o:gfxdata="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1PWJNUAAAAHAQAADwAAAAAAAAABACAAAAAiAAAA&#10;ZHJzL2Rvd25yZXYueG1sUEsBAhQAFAAAAAgAh07iQN8FODZDAgAAlwQAAA4AAAAAAAAAAQAgAAAA&#10;JAEAAGRycy9lMm9Eb2MueG1sUEsFBgAAAAAGAAYAWQEAANkFAAAAAA==&#10;">
                <v:fill on="t" focussize="0,0"/>
                <v:stroke weight="1pt" color="#000000" miterlimit="8" joinstyle="miter" dashstyle="dash"/>
                <v:imagedata o:title=""/>
                <o:lock v:ext="edit" aspectratio="f"/>
              </v:rect>
            </w:pict>
          </mc:Fallback>
        </mc:AlternateContent>
      </w:r>
    </w:p>
    <w:p>
      <w:pPr>
        <w:spacing w:line="400" w:lineRule="exact"/>
        <w:ind w:firstLine="420" w:firstLineChars="200"/>
        <w:rPr>
          <w:rFonts w:eastAsiaTheme="minorEastAsia"/>
          <w:szCs w:val="21"/>
          <w:u w:val="single"/>
        </w:rPr>
      </w:pPr>
      <w:r>
        <w:rPr>
          <w:rFonts w:eastAsiaTheme="minorEastAsia"/>
          <w:szCs w:val="21"/>
        </w:rPr>
        <w:t>项目名称：</w:t>
      </w:r>
      <w:r>
        <w:rPr>
          <w:rFonts w:eastAsiaTheme="minorEastAsia"/>
          <w:szCs w:val="21"/>
        </w:rPr>
        <w:fldChar w:fldCharType="begin"/>
      </w:r>
      <w:r>
        <w:rPr>
          <w:rFonts w:eastAsiaTheme="minorEastAsia"/>
          <w:szCs w:val="21"/>
        </w:rPr>
        <w:instrText xml:space="preserve"> REF 项目名称 \h  \* MERGEFORMAT </w:instrText>
      </w:r>
      <w:r>
        <w:rPr>
          <w:rFonts w:eastAsiaTheme="minorEastAsia"/>
          <w:szCs w:val="21"/>
        </w:rPr>
        <w:fldChar w:fldCharType="separate"/>
      </w:r>
      <w:r>
        <w:t>中央财经大学                          采购项目</w:t>
      </w:r>
      <w:r>
        <w:rPr>
          <w:rFonts w:eastAsiaTheme="minorEastAsia"/>
          <w:szCs w:val="21"/>
        </w:rPr>
        <w:fldChar w:fldCharType="end"/>
      </w:r>
    </w:p>
    <w:p>
      <w:pPr>
        <w:spacing w:line="400" w:lineRule="exact"/>
        <w:ind w:firstLine="420" w:firstLineChars="200"/>
        <w:rPr>
          <w:rFonts w:eastAsiaTheme="minorEastAsia"/>
          <w:szCs w:val="21"/>
          <w:u w:val="single"/>
        </w:rPr>
      </w:pPr>
      <w:r>
        <w:rPr>
          <w:rFonts w:eastAsiaTheme="minorEastAsia"/>
          <w:szCs w:val="21"/>
        </w:rPr>
        <w:t>项目编号：</w:t>
      </w:r>
    </w:p>
    <w:p>
      <w:pPr>
        <w:spacing w:line="400" w:lineRule="exact"/>
        <w:ind w:firstLine="420" w:firstLineChars="200"/>
        <w:rPr>
          <w:rFonts w:eastAsiaTheme="minorEastAsia"/>
          <w:szCs w:val="21"/>
        </w:rPr>
      </w:pPr>
      <w:r>
        <w:rPr>
          <w:rFonts w:eastAsiaTheme="minorEastAsia"/>
          <w:szCs w:val="21"/>
        </w:rPr>
        <w:t>响应人名称：</w:t>
      </w:r>
    </w:p>
    <w:p>
      <w:pPr>
        <w:spacing w:line="400" w:lineRule="exact"/>
        <w:ind w:firstLine="420" w:firstLineChars="200"/>
      </w:pPr>
      <w:r>
        <w:rPr>
          <w:szCs w:val="21"/>
        </w:rPr>
        <w:t>包号：</w:t>
      </w:r>
      <w:r>
        <w:t>（以包为单位分别填报，如无此项可不填写）</w:t>
      </w:r>
    </w:p>
    <w:p>
      <w:pPr>
        <w:adjustRightInd w:val="0"/>
        <w:spacing w:line="400" w:lineRule="exact"/>
        <w:ind w:firstLine="420" w:firstLineChars="200"/>
        <w:jc w:val="left"/>
        <w:textAlignment w:val="baseline"/>
        <w:rPr>
          <w:rFonts w:hint="eastAsia" w:eastAsiaTheme="minorEastAsia"/>
          <w:kern w:val="0"/>
          <w:szCs w:val="21"/>
        </w:rPr>
      </w:pPr>
    </w:p>
    <w:tbl>
      <w:tblPr>
        <w:tblStyle w:val="11"/>
        <w:tblW w:w="7789" w:type="dxa"/>
        <w:jc w:val="center"/>
        <w:tblLayout w:type="fixed"/>
        <w:tblCellMar>
          <w:top w:w="0" w:type="dxa"/>
          <w:left w:w="28" w:type="dxa"/>
          <w:bottom w:w="0" w:type="dxa"/>
          <w:right w:w="28" w:type="dxa"/>
        </w:tblCellMar>
      </w:tblPr>
      <w:tblGrid>
        <w:gridCol w:w="1126"/>
        <w:gridCol w:w="2410"/>
        <w:gridCol w:w="1985"/>
        <w:gridCol w:w="1275"/>
        <w:gridCol w:w="993"/>
      </w:tblGrid>
      <w:tr>
        <w:tblPrEx>
          <w:tblCellMar>
            <w:top w:w="0" w:type="dxa"/>
            <w:left w:w="28" w:type="dxa"/>
            <w:bottom w:w="0" w:type="dxa"/>
            <w:right w:w="28" w:type="dxa"/>
          </w:tblCellMar>
        </w:tblPrEx>
        <w:trPr>
          <w:trHeight w:val="567" w:hRule="atLeast"/>
          <w:jc w:val="center"/>
        </w:trPr>
        <w:tc>
          <w:tcPr>
            <w:tcW w:w="1126" w:type="dxa"/>
            <w:tcBorders>
              <w:top w:val="single" w:color="000000" w:sz="6" w:space="0"/>
              <w:left w:val="single" w:color="000000" w:sz="6" w:space="0"/>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序号</w:t>
            </w:r>
          </w:p>
        </w:tc>
        <w:tc>
          <w:tcPr>
            <w:tcW w:w="2410"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谈判文件指标要求</w:t>
            </w:r>
          </w:p>
        </w:tc>
        <w:tc>
          <w:tcPr>
            <w:tcW w:w="198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响应文件的应答</w:t>
            </w:r>
          </w:p>
        </w:tc>
        <w:tc>
          <w:tcPr>
            <w:tcW w:w="127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偏离情况</w:t>
            </w:r>
          </w:p>
        </w:tc>
        <w:tc>
          <w:tcPr>
            <w:tcW w:w="993"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备注</w:t>
            </w: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r>
        <w:tblPrEx>
          <w:tblCellMar>
            <w:top w:w="0" w:type="dxa"/>
            <w:left w:w="28" w:type="dxa"/>
            <w:bottom w:w="0" w:type="dxa"/>
            <w:right w:w="28" w:type="dxa"/>
          </w:tblCellMar>
        </w:tblPrEx>
        <w:trPr>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bl>
    <w:p>
      <w:pPr>
        <w:pStyle w:val="7"/>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7"/>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5"/>
        <w:rPr>
          <w:b/>
          <w:bCs/>
          <w:szCs w:val="21"/>
        </w:rPr>
      </w:pPr>
      <w:r>
        <w:t>年  月  日</w:t>
      </w:r>
    </w:p>
    <w:p>
      <w:pPr>
        <w:pStyle w:val="4"/>
        <w:keepNext/>
        <w:keepLines/>
        <w:numPr>
          <w:ilvl w:val="0"/>
          <w:numId w:val="38"/>
        </w:numPr>
        <w:spacing w:before="260" w:beforeAutospacing="0" w:after="260" w:afterAutospacing="0" w:line="415" w:lineRule="auto"/>
        <w:jc w:val="both"/>
        <w:rPr>
          <w:rFonts w:eastAsiaTheme="minorEastAsia"/>
          <w:szCs w:val="21"/>
        </w:rPr>
      </w:pPr>
      <w:r>
        <w:rPr>
          <w:rFonts w:ascii="Times New Roman" w:hAnsi="Times New Roman" w:eastAsiaTheme="minorEastAsia"/>
          <w:bCs/>
          <w:kern w:val="2"/>
          <w:sz w:val="32"/>
          <w:szCs w:val="32"/>
        </w:rPr>
        <w:br w:type="page"/>
      </w:r>
    </w:p>
    <w:p>
      <w:pPr>
        <w:pStyle w:val="4"/>
        <w:keepNext/>
        <w:keepLines/>
        <w:numPr>
          <w:ilvl w:val="0"/>
          <w:numId w:val="38"/>
        </w:numPr>
        <w:spacing w:before="260" w:beforeAutospacing="0" w:after="260" w:afterAutospacing="0" w:line="415" w:lineRule="auto"/>
        <w:jc w:val="both"/>
        <w:rPr>
          <w:rFonts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85" w:name="_Toc477981733"/>
      <w:bookmarkStart w:id="86" w:name="_Ref477978174"/>
      <w:r>
        <w:rPr>
          <w:rFonts w:ascii="Times New Roman" w:hAnsi="Times New Roman" w:eastAsiaTheme="minorEastAsia"/>
          <w:bCs/>
          <w:kern w:val="2"/>
          <w:sz w:val="32"/>
          <w:szCs w:val="32"/>
        </w:rPr>
        <w:t>响应供应商服务项目偏离表</w:t>
      </w:r>
      <w:bookmarkEnd w:id="85"/>
      <w:bookmarkEnd w:id="86"/>
    </w:p>
    <w:p>
      <w:pPr>
        <w:pStyle w:val="18"/>
        <w:spacing w:line="400" w:lineRule="exact"/>
        <w:ind w:left="420" w:firstLine="0" w:firstLineChars="0"/>
        <w:rPr>
          <w:rFonts w:hint="eastAsia" w:eastAsiaTheme="minorEastAsia"/>
          <w:szCs w:val="21"/>
        </w:rPr>
      </w:pPr>
      <w: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139700</wp:posOffset>
                </wp:positionV>
                <wp:extent cx="5265420" cy="3444240"/>
                <wp:effectExtent l="6350" t="6350" r="24130" b="1651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265420" cy="34442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1pt;height:271.2pt;width:414.6pt;z-index:-251654144;mso-width-relative:page;mso-height-relative:page;" fillcolor="#FFFFFF" filled="t" stroked="t" coordsize="21600,21600" o:gfxdata="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nDfZrWAAAABwEAAA8AAAAAAAAAAQAgAAAA&#10;IgAAAGRycy9kb3ducmV2LnhtbFBLAQIUABQAAAAIAIdO4kBeJSd4RgIAAJcEAAAOAAAAAAAAAAEA&#10;IAAAACUBAABkcnMvZTJvRG9jLnhtbFBLBQYAAAAABgAGAFkBAADdBQAAAAA=&#10;">
                <v:fill on="t" focussize="0,0"/>
                <v:stroke weight="1pt" color="#000000" miterlimit="8" joinstyle="miter" dashstyle="dash"/>
                <v:imagedata o:title=""/>
                <o:lock v:ext="edit" aspectratio="f"/>
              </v:rect>
            </w:pict>
          </mc:Fallback>
        </mc:AlternateContent>
      </w:r>
    </w:p>
    <w:p>
      <w:pPr>
        <w:adjustRightInd w:val="0"/>
        <w:spacing w:line="400" w:lineRule="exact"/>
        <w:ind w:left="420"/>
        <w:jc w:val="left"/>
        <w:textAlignment w:val="baseline"/>
        <w:rPr>
          <w:rFonts w:eastAsiaTheme="minorEastAsia"/>
          <w:kern w:val="0"/>
          <w:szCs w:val="21"/>
        </w:rPr>
      </w:pPr>
      <w:r>
        <w:rPr>
          <w:rFonts w:eastAsiaTheme="minorEastAsia"/>
          <w:szCs w:val="21"/>
        </w:rPr>
        <w:t>项</w:t>
      </w:r>
      <w:r>
        <w:rPr>
          <w:rFonts w:eastAsiaTheme="minorEastAsia"/>
          <w:kern w:val="0"/>
          <w:szCs w:val="21"/>
        </w:rPr>
        <w:t>目名称：</w:t>
      </w:r>
      <w:r>
        <w:rPr>
          <w:rFonts w:eastAsiaTheme="minorEastAsia"/>
          <w:kern w:val="0"/>
          <w:szCs w:val="21"/>
        </w:rPr>
        <w:fldChar w:fldCharType="begin"/>
      </w:r>
      <w:r>
        <w:rPr>
          <w:rFonts w:eastAsiaTheme="minorEastAsia"/>
          <w:kern w:val="0"/>
          <w:szCs w:val="21"/>
        </w:rPr>
        <w:instrText xml:space="preserve"> REF 项目名称 \h  \* MERGEFORMAT </w:instrText>
      </w:r>
      <w:r>
        <w:rPr>
          <w:rFonts w:eastAsiaTheme="minorEastAsia"/>
          <w:kern w:val="0"/>
          <w:szCs w:val="21"/>
        </w:rPr>
        <w:fldChar w:fldCharType="separate"/>
      </w:r>
      <w:r>
        <w:rPr>
          <w:rFonts w:eastAsiaTheme="minorEastAsia"/>
          <w:kern w:val="0"/>
          <w:szCs w:val="21"/>
        </w:rPr>
        <w:t>中央财经大学                          采购项目</w:t>
      </w:r>
      <w:r>
        <w:rPr>
          <w:rFonts w:eastAsiaTheme="minorEastAsia"/>
          <w:kern w:val="0"/>
          <w:szCs w:val="21"/>
        </w:rPr>
        <w:fldChar w:fldCharType="end"/>
      </w:r>
    </w:p>
    <w:p>
      <w:pPr>
        <w:adjustRightInd w:val="0"/>
        <w:spacing w:line="400" w:lineRule="exact"/>
        <w:ind w:left="420"/>
        <w:jc w:val="left"/>
        <w:textAlignment w:val="baseline"/>
        <w:rPr>
          <w:rFonts w:eastAsiaTheme="minorEastAsia"/>
          <w:kern w:val="0"/>
          <w:szCs w:val="21"/>
        </w:rPr>
      </w:pPr>
      <w:r>
        <w:rPr>
          <w:rFonts w:eastAsiaTheme="minorEastAsia"/>
          <w:kern w:val="0"/>
          <w:szCs w:val="21"/>
        </w:rPr>
        <w:t>项目编号：</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响应人名称：</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包号：（以包为单位分别填报，如无此项可不填写）</w:t>
      </w:r>
    </w:p>
    <w:p>
      <w:pPr>
        <w:adjustRightInd w:val="0"/>
        <w:spacing w:line="400" w:lineRule="exact"/>
        <w:ind w:left="420"/>
        <w:jc w:val="left"/>
        <w:textAlignment w:val="baseline"/>
        <w:rPr>
          <w:rFonts w:hint="eastAsia" w:eastAsiaTheme="minorEastAsia"/>
          <w:szCs w:val="21"/>
        </w:rPr>
      </w:pPr>
    </w:p>
    <w:tbl>
      <w:tblPr>
        <w:tblStyle w:val="11"/>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3055"/>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r>
              <w:rPr>
                <w:rFonts w:eastAsiaTheme="minorEastAsia"/>
                <w:szCs w:val="21"/>
              </w:rPr>
              <w:t>序号</w:t>
            </w:r>
          </w:p>
        </w:tc>
        <w:tc>
          <w:tcPr>
            <w:tcW w:w="1701" w:type="dxa"/>
          </w:tcPr>
          <w:p>
            <w:pPr>
              <w:spacing w:line="400" w:lineRule="exact"/>
              <w:jc w:val="center"/>
              <w:rPr>
                <w:rFonts w:eastAsiaTheme="minorEastAsia"/>
                <w:szCs w:val="21"/>
              </w:rPr>
            </w:pPr>
            <w:r>
              <w:rPr>
                <w:rFonts w:eastAsiaTheme="minorEastAsia"/>
                <w:szCs w:val="21"/>
              </w:rPr>
              <w:t>谈判文件要求</w:t>
            </w:r>
          </w:p>
        </w:tc>
        <w:tc>
          <w:tcPr>
            <w:tcW w:w="3055" w:type="dxa"/>
          </w:tcPr>
          <w:p>
            <w:pPr>
              <w:spacing w:line="400" w:lineRule="exact"/>
              <w:rPr>
                <w:rFonts w:eastAsiaTheme="minorEastAsia"/>
                <w:szCs w:val="21"/>
              </w:rPr>
            </w:pPr>
            <w:r>
              <w:rPr>
                <w:rFonts w:eastAsiaTheme="minorEastAsia"/>
                <w:szCs w:val="21"/>
              </w:rPr>
              <w:t>响应文件的应答</w:t>
            </w:r>
          </w:p>
        </w:tc>
        <w:tc>
          <w:tcPr>
            <w:tcW w:w="1275" w:type="dxa"/>
          </w:tcPr>
          <w:p>
            <w:pPr>
              <w:spacing w:line="400" w:lineRule="exact"/>
              <w:rPr>
                <w:rFonts w:eastAsiaTheme="minorEastAsia"/>
                <w:szCs w:val="21"/>
              </w:rPr>
            </w:pPr>
            <w:r>
              <w:rPr>
                <w:rFonts w:eastAsiaTheme="minorEastAsia"/>
                <w:szCs w:val="21"/>
              </w:rPr>
              <w:t>偏离情况</w:t>
            </w:r>
          </w:p>
        </w:tc>
        <w:tc>
          <w:tcPr>
            <w:tcW w:w="851" w:type="dxa"/>
          </w:tcPr>
          <w:p>
            <w:pPr>
              <w:spacing w:line="400" w:lineRule="exact"/>
              <w:rPr>
                <w:rFonts w:eastAsiaTheme="minorEastAsia"/>
                <w:szCs w:val="21"/>
              </w:rPr>
            </w:pPr>
            <w:r>
              <w:rPr>
                <w:rFonts w:eastAsia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r>
              <w:rPr>
                <w:rFonts w:eastAsiaTheme="minorEastAsia"/>
                <w:szCs w:val="21"/>
              </w:rPr>
              <w:t>完全满足谈判文件的全部要求</w:t>
            </w: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bl>
    <w:p>
      <w:pPr>
        <w:pStyle w:val="7"/>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响应人名称（盖章）：</w:t>
      </w:r>
    </w:p>
    <w:p>
      <w:pPr>
        <w:pStyle w:val="7"/>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5"/>
      </w:pPr>
      <w:r>
        <w:t>年  月  日</w:t>
      </w:r>
    </w:p>
    <w:p>
      <w:pPr>
        <w:pStyle w:val="15"/>
      </w:pPr>
    </w:p>
    <w:p>
      <w:pPr>
        <w:pStyle w:val="15"/>
        <w:rPr>
          <w:rFonts w:hint="eastAsia"/>
        </w:rPr>
      </w:pPr>
    </w:p>
    <w:p>
      <w:pPr>
        <w:snapToGrid w:val="0"/>
        <w:spacing w:line="400" w:lineRule="exact"/>
        <w:ind w:firstLine="420" w:firstLineChars="200"/>
        <w:rPr>
          <w:rFonts w:eastAsiaTheme="minorEastAsia"/>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ab/>
    </w:r>
    <w:r>
      <w:t xml:space="preserve">- </w:t>
    </w:r>
    <w:r>
      <w:fldChar w:fldCharType="begin"/>
    </w:r>
    <w:r>
      <w:instrText xml:space="preserve"> PAGE </w:instrText>
    </w:r>
    <w:r>
      <w:fldChar w:fldCharType="separate"/>
    </w:r>
    <w:r>
      <w:t>5</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3">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6CFB754"/>
    <w:multiLevelType w:val="singleLevel"/>
    <w:tmpl w:val="56CFB754"/>
    <w:lvl w:ilvl="0" w:tentative="0">
      <w:start w:val="2"/>
      <w:numFmt w:val="decimal"/>
      <w:suff w:val="nothing"/>
      <w:lvlText w:val="%1、"/>
      <w:lvlJc w:val="left"/>
    </w:lvl>
  </w:abstractNum>
  <w:abstractNum w:abstractNumId="25">
    <w:nsid w:val="58D37302"/>
    <w:multiLevelType w:val="singleLevel"/>
    <w:tmpl w:val="58D37302"/>
    <w:lvl w:ilvl="0" w:tentative="0">
      <w:start w:val="2"/>
      <w:numFmt w:val="decimal"/>
      <w:suff w:val="space"/>
      <w:lvlText w:val="%1."/>
      <w:lvlJc w:val="left"/>
    </w:lvl>
  </w:abstractNum>
  <w:abstractNum w:abstractNumId="26">
    <w:nsid w:val="58D37328"/>
    <w:multiLevelType w:val="singleLevel"/>
    <w:tmpl w:val="58D37328"/>
    <w:lvl w:ilvl="0" w:tentative="0">
      <w:start w:val="4"/>
      <w:numFmt w:val="decimal"/>
      <w:suff w:val="space"/>
      <w:lvlText w:val="%1."/>
      <w:lvlJc w:val="left"/>
    </w:lvl>
  </w:abstractNum>
  <w:abstractNum w:abstractNumId="27">
    <w:nsid w:val="58D39A8E"/>
    <w:multiLevelType w:val="singleLevel"/>
    <w:tmpl w:val="58D39A8E"/>
    <w:lvl w:ilvl="0" w:tentative="0">
      <w:start w:val="4"/>
      <w:numFmt w:val="chineseCounting"/>
      <w:suff w:val="nothing"/>
      <w:lvlText w:val="%1、"/>
      <w:lvlJc w:val="left"/>
    </w:lvl>
  </w:abstractNum>
  <w:abstractNum w:abstractNumId="28">
    <w:nsid w:val="58D4DB4E"/>
    <w:multiLevelType w:val="singleLevel"/>
    <w:tmpl w:val="58D4DB4E"/>
    <w:lvl w:ilvl="0" w:tentative="0">
      <w:start w:val="2"/>
      <w:numFmt w:val="decimal"/>
      <w:suff w:val="nothing"/>
      <w:lvlText w:val="（%1）"/>
      <w:lvlJc w:val="left"/>
    </w:lvl>
  </w:abstractNum>
  <w:abstractNum w:abstractNumId="29">
    <w:nsid w:val="58D4DD51"/>
    <w:multiLevelType w:val="singleLevel"/>
    <w:tmpl w:val="58D4DD51"/>
    <w:lvl w:ilvl="0" w:tentative="0">
      <w:start w:val="1"/>
      <w:numFmt w:val="decimal"/>
      <w:suff w:val="nothing"/>
      <w:lvlText w:val="（%1）"/>
      <w:lvlJc w:val="left"/>
    </w:lvl>
  </w:abstractNum>
  <w:abstractNum w:abstractNumId="30">
    <w:nsid w:val="58D4E127"/>
    <w:multiLevelType w:val="singleLevel"/>
    <w:tmpl w:val="58D4E127"/>
    <w:lvl w:ilvl="0" w:tentative="0">
      <w:start w:val="1"/>
      <w:numFmt w:val="decimal"/>
      <w:suff w:val="nothing"/>
      <w:lvlText w:val="（%1）"/>
      <w:lvlJc w:val="left"/>
    </w:lvl>
  </w:abstractNum>
  <w:abstractNum w:abstractNumId="31">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2C368C9"/>
    <w:multiLevelType w:val="multilevel"/>
    <w:tmpl w:val="72C368C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16"/>
  </w:num>
  <w:num w:numId="4">
    <w:abstractNumId w:val="37"/>
  </w:num>
  <w:num w:numId="5">
    <w:abstractNumId w:val="7"/>
  </w:num>
  <w:num w:numId="6">
    <w:abstractNumId w:val="14"/>
  </w:num>
  <w:num w:numId="7">
    <w:abstractNumId w:val="24"/>
  </w:num>
  <w:num w:numId="8">
    <w:abstractNumId w:val="34"/>
  </w:num>
  <w:num w:numId="9">
    <w:abstractNumId w:val="19"/>
  </w:num>
  <w:num w:numId="10">
    <w:abstractNumId w:val="17"/>
  </w:num>
  <w:num w:numId="11">
    <w:abstractNumId w:val="4"/>
  </w:num>
  <w:num w:numId="12">
    <w:abstractNumId w:val="5"/>
  </w:num>
  <w:num w:numId="13">
    <w:abstractNumId w:val="38"/>
  </w:num>
  <w:num w:numId="14">
    <w:abstractNumId w:val="11"/>
  </w:num>
  <w:num w:numId="15">
    <w:abstractNumId w:val="23"/>
  </w:num>
  <w:num w:numId="16">
    <w:abstractNumId w:val="0"/>
  </w:num>
  <w:num w:numId="17">
    <w:abstractNumId w:val="33"/>
  </w:num>
  <w:num w:numId="18">
    <w:abstractNumId w:val="36"/>
  </w:num>
  <w:num w:numId="19">
    <w:abstractNumId w:val="20"/>
  </w:num>
  <w:num w:numId="20">
    <w:abstractNumId w:val="9"/>
  </w:num>
  <w:num w:numId="21">
    <w:abstractNumId w:val="12"/>
  </w:num>
  <w:num w:numId="22">
    <w:abstractNumId w:val="3"/>
  </w:num>
  <w:num w:numId="23">
    <w:abstractNumId w:val="15"/>
  </w:num>
  <w:num w:numId="24">
    <w:abstractNumId w:val="22"/>
  </w:num>
  <w:num w:numId="25">
    <w:abstractNumId w:val="39"/>
  </w:num>
  <w:num w:numId="26">
    <w:abstractNumId w:val="1"/>
  </w:num>
  <w:num w:numId="27">
    <w:abstractNumId w:val="13"/>
  </w:num>
  <w:num w:numId="28">
    <w:abstractNumId w:val="25"/>
  </w:num>
  <w:num w:numId="29">
    <w:abstractNumId w:val="28"/>
  </w:num>
  <w:num w:numId="30">
    <w:abstractNumId w:val="29"/>
  </w:num>
  <w:num w:numId="31">
    <w:abstractNumId w:val="26"/>
  </w:num>
  <w:num w:numId="32">
    <w:abstractNumId w:val="30"/>
  </w:num>
  <w:num w:numId="33">
    <w:abstractNumId w:val="27"/>
  </w:num>
  <w:num w:numId="34">
    <w:abstractNumId w:val="35"/>
  </w:num>
  <w:num w:numId="35">
    <w:abstractNumId w:val="21"/>
  </w:num>
  <w:num w:numId="36">
    <w:abstractNumId w:val="18"/>
  </w:num>
  <w:num w:numId="37">
    <w:abstractNumId w:val="2"/>
  </w:num>
  <w:num w:numId="38">
    <w:abstractNumId w:val="1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NkYTE4MzcwZjBiNTE3ZTU5YTYxZWM3NjgzODMifQ=="/>
  </w:docVars>
  <w:rsids>
    <w:rsidRoot w:val="00000000"/>
    <w:rsid w:val="05701153"/>
    <w:rsid w:val="2024788B"/>
    <w:rsid w:val="5D1E7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unhideWhenUsed/>
    <w:qFormat/>
    <w:uiPriority w:val="0"/>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autoRedefine/>
    <w:unhideWhenUsed/>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autoRedefine/>
    <w:unhideWhenUsed/>
    <w:qFormat/>
    <w:uiPriority w:val="0"/>
    <w:pPr>
      <w:keepNext/>
      <w:keepLines/>
      <w:spacing w:before="200"/>
      <w:outlineLvl w:val="3"/>
    </w:pPr>
    <w:rPr>
      <w:rFonts w:ascii="Calibri" w:hAnsi="Calibri"/>
      <w:b/>
      <w:i/>
      <w:color w:val="7E97AD"/>
      <w:sz w:val="20"/>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6">
    <w:name w:val="toc 3"/>
    <w:basedOn w:val="1"/>
    <w:next w:val="1"/>
    <w:autoRedefine/>
    <w:qFormat/>
    <w:uiPriority w:val="0"/>
    <w:pPr>
      <w:ind w:left="840" w:leftChars="400"/>
    </w:pPr>
  </w:style>
  <w:style w:type="paragraph" w:styleId="7">
    <w:name w:val="Plain Text"/>
    <w:basedOn w:val="1"/>
    <w:autoRedefine/>
    <w:qFormat/>
    <w:uiPriority w:val="0"/>
    <w:rPr>
      <w:rFonts w:ascii="宋体" w:hAnsi="Courier New"/>
      <w:szCs w:val="21"/>
    </w:rPr>
  </w:style>
  <w:style w:type="paragraph" w:styleId="8">
    <w:name w:val="footer"/>
    <w:basedOn w:val="1"/>
    <w:autoRedefine/>
    <w:qFormat/>
    <w:uiPriority w:val="0"/>
    <w:pPr>
      <w:tabs>
        <w:tab w:val="center" w:pos="4153"/>
        <w:tab w:val="right" w:pos="8306"/>
      </w:tabs>
      <w:snapToGrid w:val="0"/>
      <w:jc w:val="left"/>
    </w:pPr>
    <w:rPr>
      <w:kern w:val="0"/>
      <w:sz w:val="18"/>
      <w:szCs w:val="18"/>
      <w:lang w:val="zh-CN" w:eastAsia="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2"/>
    <w:basedOn w:val="1"/>
    <w:next w:val="1"/>
    <w:autoRedefine/>
    <w:qFormat/>
    <w:uiPriority w:val="0"/>
    <w:pPr>
      <w:ind w:left="420" w:leftChars="2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autoRedefine/>
    <w:qFormat/>
    <w:uiPriority w:val="0"/>
    <w:rPr>
      <w:rFonts w:hint="eastAsia" w:ascii="宋体" w:hAnsi="宋体" w:eastAsia="宋体" w:cs="宋体"/>
      <w:color w:val="000000"/>
      <w:sz w:val="18"/>
      <w:szCs w:val="18"/>
      <w:u w:val="single"/>
    </w:rPr>
  </w:style>
  <w:style w:type="paragraph" w:customStyle="1" w:styleId="15">
    <w:name w:val="正文内容"/>
    <w:basedOn w:val="1"/>
    <w:autoRedefine/>
    <w:qFormat/>
    <w:uiPriority w:val="0"/>
    <w:pPr>
      <w:spacing w:line="400" w:lineRule="exact"/>
      <w:ind w:right="225" w:rightChars="107"/>
      <w:jc w:val="right"/>
    </w:pPr>
    <w:rPr>
      <w:rFonts w:asciiTheme="minorEastAsia" w:hAnsiTheme="minorEastAsia" w:eastAsiaTheme="minorEastAsia" w:cstheme="minorBidi"/>
      <w:szCs w:val="22"/>
    </w:rPr>
  </w:style>
  <w:style w:type="paragraph" w:customStyle="1" w:styleId="16">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7">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
    <w:name w:val="List Paragraph"/>
    <w:basedOn w:val="1"/>
    <w:qFormat/>
    <w:uiPriority w:val="34"/>
    <w:pPr>
      <w:ind w:firstLine="420" w:firstLineChars="200"/>
    </w:p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adjustRightInd w:val="0"/>
      <w:spacing w:line="360" w:lineRule="atLeast"/>
      <w:ind w:firstLine="420" w:firstLineChars="200"/>
      <w:jc w:val="left"/>
      <w:textAlignment w:val="baseline"/>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dc:creator>
  <cp:lastModifiedBy>LQY</cp:lastModifiedBy>
  <dcterms:modified xsi:type="dcterms:W3CDTF">2024-02-07T09:45:25Z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237E596F0F814D578156BC941C20211C_12</vt:lpwstr>
  </property>
</Properties>
</file>